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A2AD" w14:textId="67910C81" w:rsidR="000A2698" w:rsidRDefault="000A2698" w:rsidP="000A2698">
      <w:pPr>
        <w:pStyle w:val="NoNumTitle-Clause"/>
        <w:jc w:val="center"/>
      </w:pPr>
      <w:r>
        <w:t>Wild Daisies</w:t>
      </w:r>
    </w:p>
    <w:p w14:paraId="1453BCFD" w14:textId="6D3D6878" w:rsidR="004731D8" w:rsidRDefault="000A2698" w:rsidP="000A2698">
      <w:pPr>
        <w:pStyle w:val="NoNumTitle-Clause"/>
        <w:jc w:val="center"/>
      </w:pPr>
      <w:r>
        <w:t>Website Terms and Conditions</w:t>
      </w:r>
    </w:p>
    <w:p w14:paraId="1453BD03" w14:textId="27845595" w:rsidR="004731D8" w:rsidRDefault="00933D78" w:rsidP="00075B3B">
      <w:pPr>
        <w:pStyle w:val="ParaClause"/>
      </w:pPr>
      <w:r>
        <w:t>www.wilddaisies.info</w:t>
      </w:r>
      <w:r w:rsidR="004731D8">
        <w:t xml:space="preserve"> is a </w:t>
      </w:r>
      <w:r w:rsidR="000A2698">
        <w:t xml:space="preserve">web </w:t>
      </w:r>
      <w:r w:rsidR="004731D8">
        <w:t xml:space="preserve">site operated by </w:t>
      </w:r>
      <w:r w:rsidR="00075B3B">
        <w:t xml:space="preserve">Kelly Farrer </w:t>
      </w:r>
      <w:r>
        <w:t xml:space="preserve">who is </w:t>
      </w:r>
      <w:r w:rsidR="00075B3B">
        <w:t>trading as Wild Daisies</w:t>
      </w:r>
      <w:r w:rsidR="004731D8">
        <w:t xml:space="preserve"> (</w:t>
      </w:r>
      <w:r w:rsidR="004731D8">
        <w:rPr>
          <w:rStyle w:val="DefTerm"/>
        </w:rPr>
        <w:t>We</w:t>
      </w:r>
      <w:r w:rsidR="004731D8">
        <w:t xml:space="preserve">). </w:t>
      </w:r>
    </w:p>
    <w:p w14:paraId="1453BD04" w14:textId="0D390BD9" w:rsidR="004731D8" w:rsidRDefault="004731D8" w:rsidP="00C37C14">
      <w:pPr>
        <w:pStyle w:val="ParaClause"/>
      </w:pPr>
      <w:r>
        <w:t xml:space="preserve">To contact us, please email </w:t>
      </w:r>
      <w:hyperlink r:id="rId11" w:history="1">
        <w:r w:rsidR="002749CE" w:rsidRPr="009A35F2">
          <w:rPr>
            <w:rStyle w:val="Hyperlink"/>
          </w:rPr>
          <w:t>kelly@wilddaisies.info</w:t>
        </w:r>
      </w:hyperlink>
      <w:r w:rsidR="00075B3B">
        <w:t xml:space="preserve">  </w:t>
      </w:r>
    </w:p>
    <w:p w14:paraId="1453BD05" w14:textId="77777777" w:rsidR="004731D8" w:rsidRDefault="004731D8" w:rsidP="00C37C14">
      <w:pPr>
        <w:pStyle w:val="NoNumTitle-Clause"/>
      </w:pPr>
      <w:bookmarkStart w:id="0" w:name="a942022"/>
      <w:r>
        <w:t xml:space="preserve">By using our </w:t>
      </w:r>
      <w:proofErr w:type="gramStart"/>
      <w:r>
        <w:t>site</w:t>
      </w:r>
      <w:proofErr w:type="gramEnd"/>
      <w:r>
        <w:t xml:space="preserve"> you accept these terms</w:t>
      </w:r>
      <w:bookmarkEnd w:id="0"/>
    </w:p>
    <w:p w14:paraId="1453BD06" w14:textId="77777777" w:rsidR="004731D8" w:rsidRDefault="004731D8" w:rsidP="00C37C14">
      <w:pPr>
        <w:pStyle w:val="ParaClause"/>
      </w:pPr>
      <w:r>
        <w:t>By using our site, you confirm that you accept these terms of service and that you agree to comply with them.</w:t>
      </w:r>
    </w:p>
    <w:p w14:paraId="1453BD07" w14:textId="77777777" w:rsidR="004731D8" w:rsidRDefault="004731D8" w:rsidP="00C37C14">
      <w:pPr>
        <w:pStyle w:val="ParaClause"/>
      </w:pPr>
      <w:r>
        <w:t>If you do not agree to these terms, you must not use our site.</w:t>
      </w:r>
    </w:p>
    <w:p w14:paraId="1453BD09" w14:textId="77777777" w:rsidR="004731D8" w:rsidRDefault="004731D8" w:rsidP="00C37C14">
      <w:pPr>
        <w:pStyle w:val="NoNumTitle-Clause"/>
      </w:pPr>
      <w:bookmarkStart w:id="1" w:name="a208383"/>
      <w:r>
        <w:t>There are other terms that may apply to you</w:t>
      </w:r>
      <w:bookmarkEnd w:id="1"/>
    </w:p>
    <w:p w14:paraId="1453BD0A" w14:textId="77777777" w:rsidR="004731D8" w:rsidRDefault="004731D8" w:rsidP="00C37C14">
      <w:pPr>
        <w:pStyle w:val="ParaClause"/>
      </w:pPr>
      <w:r>
        <w:t>These terms of service refer to the following additional terms, which also apply to your use of our site:</w:t>
      </w:r>
    </w:p>
    <w:p w14:paraId="1453BD0B" w14:textId="75134476" w:rsidR="004731D8" w:rsidRPr="00484A61" w:rsidRDefault="004731D8" w:rsidP="00C37C14">
      <w:pPr>
        <w:pStyle w:val="ClauseBullet1"/>
      </w:pPr>
      <w:r>
        <w:t>Our Privacy Policy, which explains how we collect, use and store your personal data.</w:t>
      </w:r>
    </w:p>
    <w:p w14:paraId="1453BD0C" w14:textId="7F364D43" w:rsidR="004731D8" w:rsidRDefault="004731D8" w:rsidP="00C37C14">
      <w:pPr>
        <w:pStyle w:val="ClauseBullet1"/>
      </w:pPr>
      <w:r>
        <w:t>Our Cookie Policy, which sets out information about the cookies on our site.</w:t>
      </w:r>
    </w:p>
    <w:p w14:paraId="1453BD0D" w14:textId="491041E6" w:rsidR="004731D8" w:rsidRPr="004848FE" w:rsidRDefault="004731D8" w:rsidP="00C37C14">
      <w:pPr>
        <w:pStyle w:val="ParaClause"/>
      </w:pPr>
      <w:r>
        <w:t>If you purchase services from our site, our Terms and Conditions of Supply will apply to the sales.</w:t>
      </w:r>
    </w:p>
    <w:p w14:paraId="1453BD0F" w14:textId="77777777" w:rsidR="004731D8" w:rsidRDefault="004731D8" w:rsidP="00C37C14">
      <w:pPr>
        <w:pStyle w:val="NoNumTitle-Clause"/>
      </w:pPr>
      <w:bookmarkStart w:id="2" w:name="a107821"/>
      <w:r>
        <w:t>We may make changes to these terms</w:t>
      </w:r>
      <w:bookmarkEnd w:id="2"/>
    </w:p>
    <w:p w14:paraId="0F50FE40" w14:textId="77777777" w:rsidR="000A2698" w:rsidRDefault="004731D8" w:rsidP="00C37C14">
      <w:pPr>
        <w:pStyle w:val="ParaClause"/>
      </w:pPr>
      <w:r>
        <w:t xml:space="preserve">We amend these terms from time to time. Every time you wish to use our site, please check these terms to ensure you understand the terms that apply at that time. </w:t>
      </w:r>
    </w:p>
    <w:p w14:paraId="1453BD10" w14:textId="2CED08CD" w:rsidR="004731D8" w:rsidRDefault="004731D8" w:rsidP="00C37C14">
      <w:pPr>
        <w:pStyle w:val="ParaClause"/>
      </w:pPr>
      <w:r>
        <w:t xml:space="preserve">These terms were most recently updated on </w:t>
      </w:r>
      <w:r w:rsidR="000A7412">
        <w:t>5</w:t>
      </w:r>
      <w:r w:rsidR="00ED3AD0">
        <w:t xml:space="preserve"> August 2025.  </w:t>
      </w:r>
    </w:p>
    <w:p w14:paraId="1453BD19" w14:textId="39A76275" w:rsidR="004731D8" w:rsidRDefault="004731D8" w:rsidP="00C37C14">
      <w:pPr>
        <w:pStyle w:val="NoNumTitle-Clause"/>
      </w:pPr>
      <w:bookmarkStart w:id="3" w:name="a430726"/>
      <w:r>
        <w:t xml:space="preserve">Our site is only for users in England </w:t>
      </w:r>
      <w:bookmarkEnd w:id="3"/>
    </w:p>
    <w:p w14:paraId="1453BD1A" w14:textId="6A7EAFC8" w:rsidR="004731D8" w:rsidRDefault="004731D8" w:rsidP="00C37C14">
      <w:pPr>
        <w:pStyle w:val="ParaClause"/>
      </w:pPr>
      <w:r>
        <w:t>Our site is directed to people residing in England. We do not represent that content available on or through our site is appropriate for use or available in other locations.</w:t>
      </w:r>
    </w:p>
    <w:p w14:paraId="1453BD1F" w14:textId="77777777" w:rsidR="004731D8" w:rsidRDefault="004731D8" w:rsidP="00C37C14">
      <w:pPr>
        <w:pStyle w:val="NoNumTitle-Clause"/>
      </w:pPr>
      <w:bookmarkStart w:id="4" w:name="a553140"/>
      <w:r>
        <w:t>How you may use material on our site</w:t>
      </w:r>
      <w:bookmarkEnd w:id="4"/>
    </w:p>
    <w:p w14:paraId="1453BD20" w14:textId="77777777" w:rsidR="004731D8" w:rsidRPr="00442BCB" w:rsidRDefault="004731D8" w:rsidP="00C37C14">
      <w:pPr>
        <w:pStyle w:val="ParaClause"/>
      </w:pPr>
      <w:r>
        <w:t>We are the owner or the licensee of all intellectual property rights in our site, and in the material published on it. Those works are protected by copyright laws and treaties around the world. All such rights are reserved.</w:t>
      </w:r>
    </w:p>
    <w:p w14:paraId="1453BD21" w14:textId="77777777" w:rsidR="004731D8" w:rsidRPr="00442BCB" w:rsidRDefault="004731D8" w:rsidP="00C37C14">
      <w:pPr>
        <w:pStyle w:val="ParaClause"/>
      </w:pPr>
      <w:r>
        <w:lastRenderedPageBreak/>
        <w:t>You may print off one copy, and may download extracts, of any page(s) from our site for your personal use and you may draw the attention of others within your organisation to content posted on our site.</w:t>
      </w:r>
    </w:p>
    <w:p w14:paraId="1453BD22" w14:textId="77777777" w:rsidR="004731D8" w:rsidRPr="00442BCB" w:rsidRDefault="004731D8" w:rsidP="00C37C14">
      <w:pPr>
        <w:pStyle w:val="ParaClause"/>
      </w:pPr>
      <w:r>
        <w:t>You must not modify the paper or digital copies of any materials you have printed off or downloaded in any way, and you must not use any illustrations, photographs, video or audio sequences or any graphics separately from any accompanying text.</w:t>
      </w:r>
    </w:p>
    <w:p w14:paraId="1453BD23" w14:textId="77777777" w:rsidR="004731D8" w:rsidRPr="00442BCB" w:rsidRDefault="004731D8" w:rsidP="00C37C14">
      <w:pPr>
        <w:pStyle w:val="ParaClause"/>
      </w:pPr>
      <w:r>
        <w:t>Our status (and that of any identified contributors) as the authors of content on our site must always be acknowledged (except where the content is user-generated).</w:t>
      </w:r>
    </w:p>
    <w:p w14:paraId="1453BD24" w14:textId="77777777" w:rsidR="004731D8" w:rsidRPr="00442BCB" w:rsidRDefault="004731D8" w:rsidP="00C37C14">
      <w:pPr>
        <w:pStyle w:val="ParaClause"/>
      </w:pPr>
      <w:r>
        <w:t>You must not use any part of the content on our site for commercial purposes without obtaining a licence to do so from us or our licensors.</w:t>
      </w:r>
    </w:p>
    <w:p w14:paraId="1453BD25" w14:textId="77777777" w:rsidR="004731D8" w:rsidRDefault="004731D8" w:rsidP="00C37C14">
      <w:pPr>
        <w:pStyle w:val="ParaClause"/>
      </w:pPr>
      <w:r>
        <w:t>If you print off, copy, download, share or repost any part of our site in breach of these terms of service, your right to use our site will cease immediately and you must, at our option, return or destroy any copies of the materials you have made (except that you are permitted to print off a copy of these terms of service).</w:t>
      </w:r>
    </w:p>
    <w:p w14:paraId="1453BD26" w14:textId="77777777" w:rsidR="004731D8" w:rsidRDefault="004731D8" w:rsidP="00C37C14">
      <w:pPr>
        <w:pStyle w:val="NoNumTitle-Clause"/>
      </w:pPr>
      <w:bookmarkStart w:id="5" w:name="a359849"/>
      <w:r>
        <w:t>No text or data mining, or web scraping</w:t>
      </w:r>
      <w:bookmarkEnd w:id="5"/>
    </w:p>
    <w:p w14:paraId="1453BD27" w14:textId="559E784F" w:rsidR="004731D8" w:rsidRPr="00442BCB" w:rsidRDefault="004731D8" w:rsidP="00C37C14">
      <w:pPr>
        <w:pStyle w:val="ParaClause"/>
      </w:pPr>
      <w:r>
        <w:t>You shall not conduct, facilitate, authorise or permit any text or data mining or web scraping in relation to our site or any services provided via, or in relation to, our site for any purpose, including the development, training, fine-tuning or validation of AI systems or models. This includes using (or permitting, authorising or attempting the use of):</w:t>
      </w:r>
    </w:p>
    <w:p w14:paraId="1453BD28" w14:textId="77777777" w:rsidR="004731D8" w:rsidRPr="00442BCB" w:rsidRDefault="004731D8" w:rsidP="00C37C14">
      <w:pPr>
        <w:pStyle w:val="ClauseBullet1"/>
      </w:pPr>
      <w:r>
        <w:t>Any "robot", "bot", "spider", "scraper" or other automated device, program, tool, algorithm, code, process or methodology to access, obtain, copy, monitor or republish any portion of our site or any data, content, information or services accessed via the same.</w:t>
      </w:r>
    </w:p>
    <w:p w14:paraId="1453BD29" w14:textId="26B4FAB9" w:rsidR="004731D8" w:rsidRPr="00442BCB" w:rsidRDefault="004731D8" w:rsidP="00C37C14">
      <w:pPr>
        <w:pStyle w:val="ClauseBullet1"/>
      </w:pPr>
      <w:r>
        <w:t>Any automated analytical technique aimed at analysing text and data in digital form to generate information [or develop, train, fine-tune or validate AI systems or models which includes but is not limited to patterns, trends and correlations.</w:t>
      </w:r>
    </w:p>
    <w:p w14:paraId="1453BD2A" w14:textId="77777777" w:rsidR="004731D8" w:rsidRPr="00442BCB" w:rsidRDefault="004731D8" w:rsidP="00C37C14">
      <w:pPr>
        <w:pStyle w:val="ParaClause"/>
      </w:pPr>
      <w:r>
        <w:t>The provisions in this clause should be treated as an express reservation of our rights in this regard, including for the purposes of Article 4(3) of the Digital Copyright Directive (</w:t>
      </w:r>
      <w:r>
        <w:rPr>
          <w:i/>
          <w:iCs/>
        </w:rPr>
        <w:t>(EU) 2019/790</w:t>
      </w:r>
      <w:r>
        <w:t>).</w:t>
      </w:r>
    </w:p>
    <w:p w14:paraId="1453BD2B" w14:textId="5281EC7D" w:rsidR="004731D8" w:rsidRDefault="004731D8" w:rsidP="00C37C14">
      <w:pPr>
        <w:pStyle w:val="ParaClause"/>
      </w:pPr>
      <w:r>
        <w:t>You shall not use, and we do not consent to the use of, our site, or any data published by, or contained in, or accessible via, our site or any services provided via, or in relation to, our site for the purposes of developing, training, fine-tuning or validating any AI system or model</w:t>
      </w:r>
      <w:r w:rsidR="00A152E8">
        <w:t xml:space="preserve">.  </w:t>
      </w:r>
    </w:p>
    <w:p w14:paraId="1453BD2C" w14:textId="77777777" w:rsidR="004731D8" w:rsidRPr="00442BCB" w:rsidRDefault="004731D8" w:rsidP="00C37C14">
      <w:pPr>
        <w:pStyle w:val="ParaClause"/>
      </w:pPr>
      <w:r>
        <w:t>This clause will not apply insofar as (but only to the extent that) we are unable to exclude or limit text or data mining or web scraping activity by contract under the laws which are applicable to us.</w:t>
      </w:r>
    </w:p>
    <w:p w14:paraId="1453BD2E" w14:textId="77777777" w:rsidR="004731D8" w:rsidRDefault="004731D8" w:rsidP="00C37C14">
      <w:pPr>
        <w:pStyle w:val="NoNumTitle-Clause"/>
      </w:pPr>
      <w:bookmarkStart w:id="6" w:name="a619999"/>
      <w:r>
        <w:lastRenderedPageBreak/>
        <w:t>Rules about linking to our site</w:t>
      </w:r>
      <w:bookmarkEnd w:id="6"/>
    </w:p>
    <w:p w14:paraId="1453BD2F" w14:textId="77777777" w:rsidR="004731D8" w:rsidRPr="00442BCB" w:rsidRDefault="004731D8" w:rsidP="00C37C14">
      <w:pPr>
        <w:pStyle w:val="ParaClause"/>
      </w:pPr>
      <w:r>
        <w:t>You may link to our home page, provided you do so in a way that is fair and legal and does not damage our reputation or take advantage of it.</w:t>
      </w:r>
    </w:p>
    <w:p w14:paraId="1453BD30" w14:textId="77777777" w:rsidR="004731D8" w:rsidRPr="00442BCB" w:rsidRDefault="004731D8" w:rsidP="00C37C14">
      <w:pPr>
        <w:pStyle w:val="ParaClause"/>
      </w:pPr>
      <w:r>
        <w:t>You must not establish a link in such a way as to suggest any form of association, approval or endorsement on our part where none exists.</w:t>
      </w:r>
    </w:p>
    <w:p w14:paraId="1453BD31" w14:textId="77777777" w:rsidR="004731D8" w:rsidRPr="00442BCB" w:rsidRDefault="004731D8" w:rsidP="00C37C14">
      <w:pPr>
        <w:pStyle w:val="ParaClause"/>
      </w:pPr>
      <w:r>
        <w:t>You must not establish a link to our site in any website that is not owned by you.</w:t>
      </w:r>
    </w:p>
    <w:p w14:paraId="1453BD32" w14:textId="77777777" w:rsidR="004731D8" w:rsidRPr="00442BCB" w:rsidRDefault="004731D8" w:rsidP="00C37C14">
      <w:pPr>
        <w:pStyle w:val="ParaClause"/>
      </w:pPr>
      <w:r>
        <w:t>Our site must not be framed on any other site, nor may you create a link to any part of our site other than the home page.</w:t>
      </w:r>
    </w:p>
    <w:p w14:paraId="1453BD33" w14:textId="77777777" w:rsidR="004731D8" w:rsidRPr="00442BCB" w:rsidRDefault="004731D8" w:rsidP="00C37C14">
      <w:pPr>
        <w:pStyle w:val="ParaClause"/>
      </w:pPr>
      <w:r>
        <w:t>We reserve the right to withdraw linking permission without notice.</w:t>
      </w:r>
    </w:p>
    <w:p w14:paraId="1453BD38" w14:textId="77777777" w:rsidR="004731D8" w:rsidRPr="00442BCB" w:rsidRDefault="004731D8" w:rsidP="00C37C14">
      <w:pPr>
        <w:pStyle w:val="NoNumTitle-Clause"/>
      </w:pPr>
      <w:bookmarkStart w:id="7" w:name="a766456"/>
      <w:r>
        <w:t>Uploading content to our site</w:t>
      </w:r>
      <w:bookmarkEnd w:id="7"/>
    </w:p>
    <w:p w14:paraId="1453BD39" w14:textId="78454784" w:rsidR="004731D8" w:rsidRPr="00E34585" w:rsidRDefault="004731D8" w:rsidP="00C37C14">
      <w:pPr>
        <w:pStyle w:val="ParaClause"/>
      </w:pPr>
      <w:r>
        <w:t xml:space="preserve">Whenever you make use of a feature that allows you to create content directly on our </w:t>
      </w:r>
      <w:proofErr w:type="gramStart"/>
      <w:r>
        <w:t>site[</w:t>
      </w:r>
      <w:proofErr w:type="gramEnd"/>
      <w:r>
        <w:t xml:space="preserve">, upload or share content to our site, or to </w:t>
      </w:r>
      <w:proofErr w:type="gramStart"/>
      <w:r>
        <w:t>make contact with</w:t>
      </w:r>
      <w:proofErr w:type="gramEnd"/>
      <w:r>
        <w:t xml:space="preserve"> other users of our site, you must </w:t>
      </w:r>
      <w:r w:rsidR="009A034A">
        <w:t xml:space="preserve">ensure </w:t>
      </w:r>
      <w:r w:rsidR="00BE5F48">
        <w:t>that your content is lawful, is not offensive and does not cause reputable damage.</w:t>
      </w:r>
    </w:p>
    <w:p w14:paraId="1453BD3A" w14:textId="61FC65F2" w:rsidR="004731D8" w:rsidRPr="00E34585" w:rsidRDefault="004731D8" w:rsidP="00C37C14">
      <w:pPr>
        <w:pStyle w:val="ParaClause"/>
      </w:pPr>
      <w:r>
        <w:t>You warrant that any such contribution complies with th</w:t>
      </w:r>
      <w:r w:rsidR="00BE5F48">
        <w:t>e</w:t>
      </w:r>
      <w:r>
        <w:t xml:space="preserve">se standards, and you are liable to us and indemnify us for any breach of that warranty. This means you will be responsible for any loss or damage we suffer </w:t>
      </w:r>
      <w:proofErr w:type="gramStart"/>
      <w:r>
        <w:t>as a result of</w:t>
      </w:r>
      <w:proofErr w:type="gramEnd"/>
      <w:r>
        <w:t xml:space="preserve"> your breach of warranty.</w:t>
      </w:r>
    </w:p>
    <w:p w14:paraId="1453BD3B" w14:textId="45639601" w:rsidR="004731D8" w:rsidRPr="00E34585" w:rsidRDefault="004731D8" w:rsidP="00C37C14">
      <w:pPr>
        <w:pStyle w:val="ParaClause"/>
      </w:pPr>
      <w:r>
        <w:t xml:space="preserve">We will consider any content you upload to our site to be non-confidential and not protected by any </w:t>
      </w:r>
      <w:proofErr w:type="gramStart"/>
      <w:r>
        <w:t>trade mark</w:t>
      </w:r>
      <w:proofErr w:type="gramEnd"/>
      <w:r>
        <w:t xml:space="preserve">, patent or copyright ("non-proprietary"), that is, in the public domain. You own your content, but you are required to grant us and other users of our site a limited licence to use, store and copy that content and to distribute and make it available to others. </w:t>
      </w:r>
    </w:p>
    <w:p w14:paraId="1453BD3C" w14:textId="77777777" w:rsidR="004731D8" w:rsidRPr="00E34585" w:rsidRDefault="004731D8" w:rsidP="00C37C14">
      <w:pPr>
        <w:pStyle w:val="ParaClause"/>
      </w:pPr>
      <w:r>
        <w:t>We also have the right to disclose your identity to anyone who is claiming that any content posted or uploaded by you to our site violates their intellectual property rights or their right to privacy.</w:t>
      </w:r>
    </w:p>
    <w:p w14:paraId="1453BD3D" w14:textId="1D108A34" w:rsidR="004731D8" w:rsidRPr="00E34585" w:rsidRDefault="004731D8" w:rsidP="00C37C14">
      <w:pPr>
        <w:pStyle w:val="ParaClause"/>
      </w:pPr>
      <w:r>
        <w:t>We have the right to remove any posting you make on our site if, in our opinion, your post does not comply with the acceptable use standards set out</w:t>
      </w:r>
      <w:r w:rsidR="00BE5F48">
        <w:t xml:space="preserve"> above</w:t>
      </w:r>
      <w:r>
        <w:t>.</w:t>
      </w:r>
    </w:p>
    <w:p w14:paraId="1453BD3E" w14:textId="07A3ABDB" w:rsidR="004731D8" w:rsidRPr="00E34585" w:rsidRDefault="004731D8" w:rsidP="00C37C14">
      <w:pPr>
        <w:pStyle w:val="ParaClause"/>
      </w:pPr>
      <w:r>
        <w:t xml:space="preserve">If you wish to contact us in relation to content you have uploaded to our site and that we have taken down, please contact </w:t>
      </w:r>
      <w:r w:rsidR="00BE5F48">
        <w:t>us by email</w:t>
      </w:r>
      <w:r>
        <w:t>.</w:t>
      </w:r>
    </w:p>
    <w:p w14:paraId="1453BD3F" w14:textId="77777777" w:rsidR="004731D8" w:rsidRDefault="004731D8" w:rsidP="00C37C14">
      <w:pPr>
        <w:pStyle w:val="NoNumTitle-Clause"/>
      </w:pPr>
      <w:bookmarkStart w:id="8" w:name="a182167"/>
      <w:r>
        <w:t>Rights you are giving us to use material you upload</w:t>
      </w:r>
      <w:bookmarkEnd w:id="8"/>
    </w:p>
    <w:p w14:paraId="1453BD40" w14:textId="77777777" w:rsidR="004731D8" w:rsidRDefault="004731D8" w:rsidP="00C37C14">
      <w:pPr>
        <w:pStyle w:val="ParaClause"/>
      </w:pPr>
      <w:r>
        <w:t>When you upload or post content to our site, you grant us the following rights to use that content:</w:t>
      </w:r>
    </w:p>
    <w:p w14:paraId="1453BD41" w14:textId="0D3A3875" w:rsidR="004731D8" w:rsidRPr="00E95D78" w:rsidRDefault="004731D8" w:rsidP="00C37C14">
      <w:pPr>
        <w:pStyle w:val="ClauseBullet1"/>
      </w:pPr>
      <w:r>
        <w:t xml:space="preserve">A worldwide, non-exclusive, royalty-free, transferable licence to use, reproduce, distribute, prepare derivative works of, display, and perform that </w:t>
      </w:r>
      <w:r>
        <w:lastRenderedPageBreak/>
        <w:t xml:space="preserve">user-generated content in connection with the service provided by the website and across different media [including to promote our site or the service] [to expire when the user deletes the content from our site forever </w:t>
      </w:r>
    </w:p>
    <w:p w14:paraId="1453BD42" w14:textId="78200815" w:rsidR="004731D8" w:rsidRPr="00E95D78" w:rsidRDefault="004731D8" w:rsidP="00C37C14">
      <w:pPr>
        <w:pStyle w:val="ClauseBullet1"/>
      </w:pPr>
      <w:r>
        <w:t>A worldwide, non-exclusive, royalty-free, transferable licence for other users, partners or advertisers to use the content for their purposes forever</w:t>
      </w:r>
      <w:r w:rsidR="00CF2B9B">
        <w:t>.</w:t>
      </w:r>
    </w:p>
    <w:p w14:paraId="1453BD43" w14:textId="77777777" w:rsidR="004731D8" w:rsidRPr="00E95D78" w:rsidRDefault="004731D8" w:rsidP="00C37C14">
      <w:pPr>
        <w:pStyle w:val="NoNumTitle-Clause"/>
      </w:pPr>
      <w:bookmarkStart w:id="9" w:name="a721704"/>
      <w:r>
        <w:t>User-generated content is not approved by us</w:t>
      </w:r>
      <w:bookmarkEnd w:id="9"/>
    </w:p>
    <w:p w14:paraId="1453BD44" w14:textId="77777777" w:rsidR="004731D8" w:rsidRDefault="004731D8" w:rsidP="00C37C14">
      <w:pPr>
        <w:pStyle w:val="ParaClause"/>
      </w:pPr>
      <w:r>
        <w:t>Our site may include information and materials uploaded by other users. This information and these materials have not been verified or approved by us. The views expressed by other users on our site do not represent our views or values.</w:t>
      </w:r>
    </w:p>
    <w:p w14:paraId="1453BD45" w14:textId="77777777" w:rsidR="004731D8" w:rsidRDefault="004731D8" w:rsidP="00C37C14">
      <w:pPr>
        <w:pStyle w:val="NoNumTitle-Clause"/>
      </w:pPr>
      <w:bookmarkStart w:id="10" w:name="a986618"/>
      <w:r>
        <w:t>Do not rely on information on this site</w:t>
      </w:r>
      <w:bookmarkEnd w:id="10"/>
    </w:p>
    <w:p w14:paraId="1453BD46" w14:textId="77777777" w:rsidR="004731D8" w:rsidRPr="006B1403" w:rsidRDefault="004731D8" w:rsidP="00C37C14">
      <w:pPr>
        <w:pStyle w:val="ParaClause"/>
      </w:pPr>
      <w:r>
        <w:t xml:space="preserve">The content on our site is provided for general information only. It is not intended to amount to advice on which you should rely. You must obtain professional or specialist advice before taking, or refraining from, any action </w:t>
      </w:r>
      <w:proofErr w:type="gramStart"/>
      <w:r>
        <w:t>on the basis of</w:t>
      </w:r>
      <w:proofErr w:type="gramEnd"/>
      <w:r>
        <w:t xml:space="preserve"> the content on our site.</w:t>
      </w:r>
    </w:p>
    <w:p w14:paraId="1453BD47" w14:textId="77777777" w:rsidR="004731D8" w:rsidRDefault="004731D8" w:rsidP="00C37C14">
      <w:pPr>
        <w:pStyle w:val="ParaClause"/>
      </w:pPr>
      <w:r>
        <w:t>Although we make reasonable efforts to update the information on our site, we make no representations, warranties or guarantees, whether express or implied, that the content on our site is accurate, complete or up to date.</w:t>
      </w:r>
    </w:p>
    <w:p w14:paraId="1453BD48" w14:textId="77777777" w:rsidR="004731D8" w:rsidRDefault="004731D8" w:rsidP="00C37C14">
      <w:pPr>
        <w:pStyle w:val="NoNumTitle-Clause"/>
      </w:pPr>
      <w:bookmarkStart w:id="11" w:name="a712368"/>
      <w:r>
        <w:t>We are not responsible for websites we link to</w:t>
      </w:r>
      <w:bookmarkEnd w:id="11"/>
    </w:p>
    <w:p w14:paraId="1453BD49" w14:textId="77777777" w:rsidR="004731D8" w:rsidRPr="006B1403" w:rsidRDefault="004731D8" w:rsidP="00C37C14">
      <w:pPr>
        <w:pStyle w:val="ParaClause"/>
      </w:pPr>
      <w:r>
        <w:t>Where our site contains links to other sites and resources provided by third parties, these links are provided for your information only. Such links should not be interpreted as approval by us of those linked websites or information you may obtain from them.</w:t>
      </w:r>
    </w:p>
    <w:p w14:paraId="1453BD4A" w14:textId="77777777" w:rsidR="004731D8" w:rsidRDefault="004731D8" w:rsidP="00C37C14">
      <w:pPr>
        <w:pStyle w:val="ParaClause"/>
      </w:pPr>
      <w:r>
        <w:t>We have no control over the contents of those sites or resources.</w:t>
      </w:r>
    </w:p>
    <w:p w14:paraId="1453BD4B" w14:textId="77777777" w:rsidR="004731D8" w:rsidRPr="006B1403" w:rsidRDefault="004731D8" w:rsidP="00C37C14">
      <w:pPr>
        <w:pStyle w:val="NoNumTitle-Clause"/>
      </w:pPr>
      <w:bookmarkStart w:id="12" w:name="a641544"/>
      <w:r>
        <w:t>We are not responsible for viruses</w:t>
      </w:r>
      <w:bookmarkEnd w:id="12"/>
    </w:p>
    <w:p w14:paraId="1453BD4C" w14:textId="2C7159B2" w:rsidR="004731D8" w:rsidRPr="006B1403" w:rsidRDefault="00D51ED0" w:rsidP="00C37C14">
      <w:pPr>
        <w:pStyle w:val="ParaClause"/>
      </w:pPr>
      <w:r>
        <w:t xml:space="preserve">Although we take reasonable </w:t>
      </w:r>
      <w:r w:rsidR="000A7412">
        <w:t>precautions</w:t>
      </w:r>
      <w:r>
        <w:t>, w</w:t>
      </w:r>
      <w:r w:rsidR="004731D8">
        <w:t xml:space="preserve">e </w:t>
      </w:r>
      <w:proofErr w:type="spellStart"/>
      <w:r>
        <w:t>can not</w:t>
      </w:r>
      <w:proofErr w:type="spellEnd"/>
      <w:r>
        <w:t xml:space="preserve"> and </w:t>
      </w:r>
      <w:r w:rsidR="004731D8">
        <w:t xml:space="preserve">do not </w:t>
      </w:r>
      <w:r>
        <w:t xml:space="preserve">therefore </w:t>
      </w:r>
      <w:r w:rsidR="004731D8">
        <w:t>guarantee that our site will be secure or free from bugs or viruses.</w:t>
      </w:r>
    </w:p>
    <w:p w14:paraId="1453BD4D" w14:textId="77777777" w:rsidR="004731D8" w:rsidRPr="006B1403" w:rsidRDefault="004731D8" w:rsidP="00C37C14">
      <w:pPr>
        <w:pStyle w:val="ParaClause"/>
      </w:pPr>
      <w:r>
        <w:t>You are responsible for configuring your information technology, computer programs and platform to access our site. You should use your own virus protection software.</w:t>
      </w:r>
    </w:p>
    <w:p w14:paraId="1453BD4E" w14:textId="77777777" w:rsidR="004731D8" w:rsidRPr="006B1403" w:rsidRDefault="004731D8" w:rsidP="00C37C14">
      <w:pPr>
        <w:pStyle w:val="NoNumTitle-Clause"/>
      </w:pPr>
      <w:bookmarkStart w:id="13" w:name="a523812"/>
      <w:r>
        <w:t>You must not introduce viruses</w:t>
      </w:r>
      <w:bookmarkEnd w:id="13"/>
    </w:p>
    <w:p w14:paraId="1453BD4F" w14:textId="77777777" w:rsidR="004731D8" w:rsidRPr="006B1403" w:rsidRDefault="004731D8" w:rsidP="00C37C14">
      <w:pPr>
        <w:pStyle w:val="ParaClause"/>
      </w:pPr>
      <w:r>
        <w:t xml:space="preserve">You must not misuse our site by knowingly introducing viruses, trojans, worms, logic bombs or other material that is malicious or technologically harmful, or otherwise harmfully interacting with our site or any part of it. You must not attempt </w:t>
      </w:r>
      <w:r>
        <w:lastRenderedPageBreak/>
        <w:t xml:space="preserve">to gain unauthorised access to our site, the server on which our site is stored or any server, computer or database connected to our site or any other equipment or network connected with our site. You must not interfere with, damage or disrupt any software used in the provision of our site or any equipment or network or software owned or used by any third party on which this site relies in any way. You must not attack our site via a denial-of-service attack or a distributed denial-of-service attack. By breaching this provision, you would commit a criminal offence under the Computer Misuse Act 1990. We will report any such breach to the relevant law enforcement </w:t>
      </w:r>
      <w:proofErr w:type="gramStart"/>
      <w:r>
        <w:t>authorities</w:t>
      </w:r>
      <w:proofErr w:type="gramEnd"/>
      <w:r>
        <w:t xml:space="preserve"> and we will co-operate with those authorities by disclosing your identity to them. In the event of such a breach, your right to use our site will cease immediately.</w:t>
      </w:r>
    </w:p>
    <w:p w14:paraId="1453BD50" w14:textId="77777777" w:rsidR="004731D8" w:rsidRPr="006B1403" w:rsidRDefault="004731D8" w:rsidP="00C37C14">
      <w:pPr>
        <w:pStyle w:val="NoNumTitle-Clause"/>
      </w:pPr>
      <w:bookmarkStart w:id="14" w:name="a817008"/>
      <w:r>
        <w:t>Our responsibility for loss or damage suffered by you</w:t>
      </w:r>
      <w:bookmarkEnd w:id="14"/>
    </w:p>
    <w:p w14:paraId="1453BD51" w14:textId="77777777" w:rsidR="004731D8" w:rsidRPr="006B1403" w:rsidRDefault="004731D8" w:rsidP="00C37C14">
      <w:pPr>
        <w:pStyle w:val="ParaClause"/>
        <w:rPr>
          <w:b/>
          <w:bCs/>
        </w:rPr>
      </w:pPr>
      <w:r>
        <w:rPr>
          <w:b/>
          <w:bCs/>
        </w:rPr>
        <w:t>Whether you are a consumer or a business user:</w:t>
      </w:r>
    </w:p>
    <w:p w14:paraId="1453BD52" w14:textId="77777777" w:rsidR="004731D8" w:rsidRPr="006B1403" w:rsidRDefault="004731D8" w:rsidP="00C37C14">
      <w:pPr>
        <w:pStyle w:val="ClauseBullet1"/>
      </w:pPr>
      <w:r>
        <w:t>We do not exclude or limit in any way our liability to you where it would be unlawful to do so. This includes liability for death or personal injury caused by our negligence or the negligence of our employees, agents or subcontractors and for fraud or fraudulent misrepresentation.</w:t>
      </w:r>
    </w:p>
    <w:p w14:paraId="1453BD53" w14:textId="3A0BBADA" w:rsidR="004731D8" w:rsidRDefault="004731D8" w:rsidP="00C37C14">
      <w:pPr>
        <w:pStyle w:val="ClauseBullet1"/>
      </w:pPr>
      <w:r>
        <w:t xml:space="preserve">Different limitations and exclusions of liability will apply to liability arising </w:t>
      </w:r>
      <w:proofErr w:type="gramStart"/>
      <w:r>
        <w:t>as a result of</w:t>
      </w:r>
      <w:proofErr w:type="gramEnd"/>
      <w:r>
        <w:t xml:space="preserve"> the supply of any products to you, which will be set out in our Terms and Conditions</w:t>
      </w:r>
      <w:r w:rsidR="00F56D4D">
        <w:t>.</w:t>
      </w:r>
    </w:p>
    <w:p w14:paraId="1453BD60" w14:textId="77777777" w:rsidR="004731D8" w:rsidRDefault="004731D8" w:rsidP="00C37C14">
      <w:pPr>
        <w:pStyle w:val="ClauseBullet1"/>
      </w:pPr>
      <w:r>
        <w:t>We only provide our site for domestic and private use. You agree not to use our site for any commercial or business purposes, and we have no liability to you for any loss of profit, loss of business, business interruption, or loss of business opportunity.</w:t>
      </w:r>
    </w:p>
    <w:p w14:paraId="1453BD61" w14:textId="1D1710AD" w:rsidR="004731D8" w:rsidRPr="00680CFB" w:rsidRDefault="004731D8" w:rsidP="00C37C14">
      <w:pPr>
        <w:pStyle w:val="ClauseBullet1"/>
        <w:ind w:left="1080" w:hanging="360"/>
      </w:pPr>
      <w:r>
        <w:t>If defective digital content that we have supplied damages a device or digital content belonging to you and this is caused by our failure to use reasonable care and skill, we will either repair the damage or pay you compensation. However, we will not be liable for damage that you could have avoided by following our advice to apply an update offered to you free of charge or for damage that was caused by you failing to correctly follow installation instructions or to have in place the minimum system requirements advised by us.</w:t>
      </w:r>
    </w:p>
    <w:p w14:paraId="1453BD62" w14:textId="77777777" w:rsidR="004731D8" w:rsidRDefault="004731D8" w:rsidP="00C37C14">
      <w:pPr>
        <w:pStyle w:val="NoNumTitlesubclause1"/>
      </w:pPr>
      <w:bookmarkStart w:id="15" w:name="a689583"/>
      <w:r>
        <w:t>How we may use your personal information</w:t>
      </w:r>
      <w:bookmarkEnd w:id="15"/>
    </w:p>
    <w:p w14:paraId="1453BD63" w14:textId="44CD0FEA" w:rsidR="004731D8" w:rsidRDefault="004731D8" w:rsidP="00C37C14">
      <w:pPr>
        <w:pStyle w:val="ParaClause"/>
      </w:pPr>
      <w:r>
        <w:t xml:space="preserve">We will only use your personal information as set out in our </w:t>
      </w:r>
      <w:r w:rsidR="00F56D4D">
        <w:t>Privacy Policy.</w:t>
      </w:r>
    </w:p>
    <w:p w14:paraId="1453BD64" w14:textId="77777777" w:rsidR="004731D8" w:rsidRDefault="004731D8" w:rsidP="00C37C14">
      <w:pPr>
        <w:pStyle w:val="NoNumTitle-Clause"/>
      </w:pPr>
      <w:bookmarkStart w:id="16" w:name="a628506"/>
      <w:r>
        <w:lastRenderedPageBreak/>
        <w:t>Which country's laws apply to any disputes?</w:t>
      </w:r>
      <w:bookmarkEnd w:id="16"/>
    </w:p>
    <w:p w14:paraId="1453BD65" w14:textId="1A2A5B99" w:rsidR="004731D8" w:rsidRPr="00680CFB" w:rsidRDefault="004731D8" w:rsidP="00C37C14">
      <w:pPr>
        <w:pStyle w:val="ParaClause"/>
      </w:pPr>
      <w:r>
        <w:t>If you are a consumer, please note that these terms of service, their subject matter and their formation, are governed by English law. We both agree that the courts of England and Wales will have exclusive jurisdiction</w:t>
      </w:r>
      <w:r w:rsidR="00667325">
        <w:t>.</w:t>
      </w:r>
    </w:p>
    <w:p w14:paraId="1453BD66" w14:textId="6608BC45" w:rsidR="004731D8" w:rsidRDefault="004731D8" w:rsidP="00C37C14">
      <w:pPr>
        <w:pStyle w:val="ParaClause"/>
      </w:pPr>
      <w:r>
        <w:t>.</w:t>
      </w:r>
    </w:p>
    <w:sectPr w:rsidR="004731D8" w:rsidSect="003D70E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BD6C" w14:textId="77777777" w:rsidR="004731D8" w:rsidRDefault="004731D8">
      <w:pPr>
        <w:spacing w:after="0" w:line="240" w:lineRule="auto"/>
      </w:pPr>
      <w:r>
        <w:separator/>
      </w:r>
    </w:p>
  </w:endnote>
  <w:endnote w:type="continuationSeparator" w:id="0">
    <w:p w14:paraId="1453BD6E" w14:textId="77777777" w:rsidR="004731D8" w:rsidRDefault="0047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BD67" w14:textId="77777777" w:rsidR="000D0484" w:rsidRDefault="004731D8">
    <w:pPr>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3BD68" w14:textId="77777777" w:rsidR="004731D8" w:rsidRDefault="004731D8">
      <w:pPr>
        <w:spacing w:after="0" w:line="240" w:lineRule="auto"/>
      </w:pPr>
      <w:r>
        <w:separator/>
      </w:r>
    </w:p>
  </w:footnote>
  <w:footnote w:type="continuationSeparator" w:id="0">
    <w:p w14:paraId="1453BD6A" w14:textId="77777777" w:rsidR="004731D8" w:rsidRDefault="00473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91A4A604">
      <w:start w:val="1"/>
      <w:numFmt w:val="bullet"/>
      <w:pStyle w:val="DefinedTermBullet"/>
      <w:lvlText w:val=""/>
      <w:lvlJc w:val="left"/>
      <w:pPr>
        <w:ind w:left="1440" w:hanging="360"/>
      </w:pPr>
      <w:rPr>
        <w:rFonts w:ascii="Symbol" w:hAnsi="Symbol" w:hint="default"/>
        <w:color w:val="000000"/>
      </w:rPr>
    </w:lvl>
    <w:lvl w:ilvl="1" w:tplc="94B08A28" w:tentative="1">
      <w:start w:val="1"/>
      <w:numFmt w:val="bullet"/>
      <w:lvlText w:val="o"/>
      <w:lvlJc w:val="left"/>
      <w:pPr>
        <w:ind w:left="2160" w:hanging="360"/>
      </w:pPr>
      <w:rPr>
        <w:rFonts w:ascii="Courier New" w:hAnsi="Courier New" w:cs="Courier New" w:hint="default"/>
      </w:rPr>
    </w:lvl>
    <w:lvl w:ilvl="2" w:tplc="9FBA1712" w:tentative="1">
      <w:start w:val="1"/>
      <w:numFmt w:val="bullet"/>
      <w:lvlText w:val=""/>
      <w:lvlJc w:val="left"/>
      <w:pPr>
        <w:ind w:left="2880" w:hanging="360"/>
      </w:pPr>
      <w:rPr>
        <w:rFonts w:ascii="Wingdings" w:hAnsi="Wingdings" w:hint="default"/>
      </w:rPr>
    </w:lvl>
    <w:lvl w:ilvl="3" w:tplc="7730E9C6" w:tentative="1">
      <w:start w:val="1"/>
      <w:numFmt w:val="bullet"/>
      <w:lvlText w:val=""/>
      <w:lvlJc w:val="left"/>
      <w:pPr>
        <w:ind w:left="3600" w:hanging="360"/>
      </w:pPr>
      <w:rPr>
        <w:rFonts w:ascii="Symbol" w:hAnsi="Symbol" w:hint="default"/>
      </w:rPr>
    </w:lvl>
    <w:lvl w:ilvl="4" w:tplc="FB80E954" w:tentative="1">
      <w:start w:val="1"/>
      <w:numFmt w:val="bullet"/>
      <w:lvlText w:val="o"/>
      <w:lvlJc w:val="left"/>
      <w:pPr>
        <w:ind w:left="4320" w:hanging="360"/>
      </w:pPr>
      <w:rPr>
        <w:rFonts w:ascii="Courier New" w:hAnsi="Courier New" w:cs="Courier New" w:hint="default"/>
      </w:rPr>
    </w:lvl>
    <w:lvl w:ilvl="5" w:tplc="B848328A" w:tentative="1">
      <w:start w:val="1"/>
      <w:numFmt w:val="bullet"/>
      <w:lvlText w:val=""/>
      <w:lvlJc w:val="left"/>
      <w:pPr>
        <w:ind w:left="5040" w:hanging="360"/>
      </w:pPr>
      <w:rPr>
        <w:rFonts w:ascii="Wingdings" w:hAnsi="Wingdings" w:hint="default"/>
      </w:rPr>
    </w:lvl>
    <w:lvl w:ilvl="6" w:tplc="5776C238" w:tentative="1">
      <w:start w:val="1"/>
      <w:numFmt w:val="bullet"/>
      <w:lvlText w:val=""/>
      <w:lvlJc w:val="left"/>
      <w:pPr>
        <w:ind w:left="5760" w:hanging="360"/>
      </w:pPr>
      <w:rPr>
        <w:rFonts w:ascii="Symbol" w:hAnsi="Symbol" w:hint="default"/>
      </w:rPr>
    </w:lvl>
    <w:lvl w:ilvl="7" w:tplc="8702CEAE" w:tentative="1">
      <w:start w:val="1"/>
      <w:numFmt w:val="bullet"/>
      <w:lvlText w:val="o"/>
      <w:lvlJc w:val="left"/>
      <w:pPr>
        <w:ind w:left="6480" w:hanging="360"/>
      </w:pPr>
      <w:rPr>
        <w:rFonts w:ascii="Courier New" w:hAnsi="Courier New" w:cs="Courier New" w:hint="default"/>
      </w:rPr>
    </w:lvl>
    <w:lvl w:ilvl="8" w:tplc="6E9AA700"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47AABB22">
      <w:start w:val="1"/>
      <w:numFmt w:val="decimal"/>
      <w:pStyle w:val="ScheduleHeading-Single"/>
      <w:lvlText w:val="Schedule"/>
      <w:lvlJc w:val="left"/>
      <w:pPr>
        <w:tabs>
          <w:tab w:val="num" w:pos="720"/>
        </w:tabs>
        <w:ind w:left="720" w:hanging="720"/>
      </w:pPr>
      <w:rPr>
        <w:color w:val="000000"/>
      </w:rPr>
    </w:lvl>
    <w:lvl w:ilvl="1" w:tplc="9452A554" w:tentative="1">
      <w:start w:val="1"/>
      <w:numFmt w:val="lowerLetter"/>
      <w:lvlText w:val="%2."/>
      <w:lvlJc w:val="left"/>
      <w:pPr>
        <w:tabs>
          <w:tab w:val="num" w:pos="1440"/>
        </w:tabs>
        <w:ind w:left="1440" w:hanging="360"/>
      </w:pPr>
    </w:lvl>
    <w:lvl w:ilvl="2" w:tplc="36C0B87A" w:tentative="1">
      <w:start w:val="1"/>
      <w:numFmt w:val="lowerRoman"/>
      <w:lvlText w:val="%3."/>
      <w:lvlJc w:val="right"/>
      <w:pPr>
        <w:tabs>
          <w:tab w:val="num" w:pos="2160"/>
        </w:tabs>
        <w:ind w:left="2160" w:hanging="180"/>
      </w:pPr>
    </w:lvl>
    <w:lvl w:ilvl="3" w:tplc="D26C392C" w:tentative="1">
      <w:start w:val="1"/>
      <w:numFmt w:val="decimal"/>
      <w:lvlText w:val="%4."/>
      <w:lvlJc w:val="left"/>
      <w:pPr>
        <w:tabs>
          <w:tab w:val="num" w:pos="2880"/>
        </w:tabs>
        <w:ind w:left="2880" w:hanging="360"/>
      </w:pPr>
    </w:lvl>
    <w:lvl w:ilvl="4" w:tplc="AA8C6ED6" w:tentative="1">
      <w:start w:val="1"/>
      <w:numFmt w:val="lowerLetter"/>
      <w:lvlText w:val="%5."/>
      <w:lvlJc w:val="left"/>
      <w:pPr>
        <w:tabs>
          <w:tab w:val="num" w:pos="3600"/>
        </w:tabs>
        <w:ind w:left="3600" w:hanging="360"/>
      </w:pPr>
    </w:lvl>
    <w:lvl w:ilvl="5" w:tplc="69DECEFC" w:tentative="1">
      <w:start w:val="1"/>
      <w:numFmt w:val="lowerRoman"/>
      <w:lvlText w:val="%6."/>
      <w:lvlJc w:val="right"/>
      <w:pPr>
        <w:tabs>
          <w:tab w:val="num" w:pos="4320"/>
        </w:tabs>
        <w:ind w:left="4320" w:hanging="180"/>
      </w:pPr>
    </w:lvl>
    <w:lvl w:ilvl="6" w:tplc="217AA408" w:tentative="1">
      <w:start w:val="1"/>
      <w:numFmt w:val="decimal"/>
      <w:lvlText w:val="%7."/>
      <w:lvlJc w:val="left"/>
      <w:pPr>
        <w:tabs>
          <w:tab w:val="num" w:pos="5040"/>
        </w:tabs>
        <w:ind w:left="5040" w:hanging="360"/>
      </w:pPr>
    </w:lvl>
    <w:lvl w:ilvl="7" w:tplc="4016D5AA" w:tentative="1">
      <w:start w:val="1"/>
      <w:numFmt w:val="lowerLetter"/>
      <w:lvlText w:val="%8."/>
      <w:lvlJc w:val="left"/>
      <w:pPr>
        <w:tabs>
          <w:tab w:val="num" w:pos="5760"/>
        </w:tabs>
        <w:ind w:left="5760" w:hanging="360"/>
      </w:pPr>
    </w:lvl>
    <w:lvl w:ilvl="8" w:tplc="992840CE"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737E493E">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4F92F244" w:tentative="1">
      <w:start w:val="1"/>
      <w:numFmt w:val="lowerLetter"/>
      <w:lvlText w:val="%2."/>
      <w:lvlJc w:val="left"/>
      <w:pPr>
        <w:ind w:left="1440" w:hanging="360"/>
      </w:pPr>
    </w:lvl>
    <w:lvl w:ilvl="2" w:tplc="DA14DF40" w:tentative="1">
      <w:start w:val="1"/>
      <w:numFmt w:val="lowerRoman"/>
      <w:lvlText w:val="%3."/>
      <w:lvlJc w:val="right"/>
      <w:pPr>
        <w:ind w:left="2160" w:hanging="180"/>
      </w:pPr>
    </w:lvl>
    <w:lvl w:ilvl="3" w:tplc="5C882E96" w:tentative="1">
      <w:start w:val="1"/>
      <w:numFmt w:val="decimal"/>
      <w:lvlText w:val="%4."/>
      <w:lvlJc w:val="left"/>
      <w:pPr>
        <w:ind w:left="2880" w:hanging="360"/>
      </w:pPr>
    </w:lvl>
    <w:lvl w:ilvl="4" w:tplc="BBC03C18" w:tentative="1">
      <w:start w:val="1"/>
      <w:numFmt w:val="lowerLetter"/>
      <w:lvlText w:val="%5."/>
      <w:lvlJc w:val="left"/>
      <w:pPr>
        <w:ind w:left="3600" w:hanging="360"/>
      </w:pPr>
    </w:lvl>
    <w:lvl w:ilvl="5" w:tplc="C5E0B9D2" w:tentative="1">
      <w:start w:val="1"/>
      <w:numFmt w:val="lowerRoman"/>
      <w:lvlText w:val="%6."/>
      <w:lvlJc w:val="right"/>
      <w:pPr>
        <w:ind w:left="4320" w:hanging="180"/>
      </w:pPr>
    </w:lvl>
    <w:lvl w:ilvl="6" w:tplc="4A061D28" w:tentative="1">
      <w:start w:val="1"/>
      <w:numFmt w:val="decimal"/>
      <w:lvlText w:val="%7."/>
      <w:lvlJc w:val="left"/>
      <w:pPr>
        <w:ind w:left="5040" w:hanging="360"/>
      </w:pPr>
    </w:lvl>
    <w:lvl w:ilvl="7" w:tplc="C896A3FE" w:tentative="1">
      <w:start w:val="1"/>
      <w:numFmt w:val="lowerLetter"/>
      <w:lvlText w:val="%8."/>
      <w:lvlJc w:val="left"/>
      <w:pPr>
        <w:ind w:left="5760" w:hanging="360"/>
      </w:pPr>
    </w:lvl>
    <w:lvl w:ilvl="8" w:tplc="EC528B62"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474EE96C">
      <w:start w:val="1"/>
      <w:numFmt w:val="decimal"/>
      <w:pStyle w:val="QuestionParagraph"/>
      <w:lvlText w:val="%1."/>
      <w:lvlJc w:val="left"/>
      <w:pPr>
        <w:ind w:left="720" w:hanging="360"/>
      </w:pPr>
      <w:rPr>
        <w:color w:val="000000"/>
      </w:rPr>
    </w:lvl>
    <w:lvl w:ilvl="1" w:tplc="95C66C06" w:tentative="1">
      <w:start w:val="1"/>
      <w:numFmt w:val="lowerLetter"/>
      <w:lvlText w:val="%2."/>
      <w:lvlJc w:val="left"/>
      <w:pPr>
        <w:ind w:left="1440" w:hanging="360"/>
      </w:pPr>
    </w:lvl>
    <w:lvl w:ilvl="2" w:tplc="B35419B4" w:tentative="1">
      <w:start w:val="1"/>
      <w:numFmt w:val="lowerRoman"/>
      <w:lvlText w:val="%3."/>
      <w:lvlJc w:val="right"/>
      <w:pPr>
        <w:ind w:left="2160" w:hanging="180"/>
      </w:pPr>
    </w:lvl>
    <w:lvl w:ilvl="3" w:tplc="8A7064B6" w:tentative="1">
      <w:start w:val="1"/>
      <w:numFmt w:val="decimal"/>
      <w:lvlText w:val="%4."/>
      <w:lvlJc w:val="left"/>
      <w:pPr>
        <w:ind w:left="2880" w:hanging="360"/>
      </w:pPr>
    </w:lvl>
    <w:lvl w:ilvl="4" w:tplc="0014473C" w:tentative="1">
      <w:start w:val="1"/>
      <w:numFmt w:val="lowerLetter"/>
      <w:lvlText w:val="%5."/>
      <w:lvlJc w:val="left"/>
      <w:pPr>
        <w:ind w:left="3600" w:hanging="360"/>
      </w:pPr>
    </w:lvl>
    <w:lvl w:ilvl="5" w:tplc="43103DF4" w:tentative="1">
      <w:start w:val="1"/>
      <w:numFmt w:val="lowerRoman"/>
      <w:lvlText w:val="%6."/>
      <w:lvlJc w:val="right"/>
      <w:pPr>
        <w:ind w:left="4320" w:hanging="180"/>
      </w:pPr>
    </w:lvl>
    <w:lvl w:ilvl="6" w:tplc="19787F66" w:tentative="1">
      <w:start w:val="1"/>
      <w:numFmt w:val="decimal"/>
      <w:lvlText w:val="%7."/>
      <w:lvlJc w:val="left"/>
      <w:pPr>
        <w:ind w:left="5040" w:hanging="360"/>
      </w:pPr>
    </w:lvl>
    <w:lvl w:ilvl="7" w:tplc="D5A6D1F6" w:tentative="1">
      <w:start w:val="1"/>
      <w:numFmt w:val="lowerLetter"/>
      <w:lvlText w:val="%8."/>
      <w:lvlJc w:val="left"/>
      <w:pPr>
        <w:ind w:left="5760" w:hanging="360"/>
      </w:pPr>
    </w:lvl>
    <w:lvl w:ilvl="8" w:tplc="59E2CFFE"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88F0C8DA">
      <w:start w:val="1"/>
      <w:numFmt w:val="bullet"/>
      <w:pStyle w:val="subclause2Bullet2"/>
      <w:lvlText w:val=""/>
      <w:lvlJc w:val="left"/>
      <w:pPr>
        <w:ind w:left="2279" w:hanging="360"/>
      </w:pPr>
      <w:rPr>
        <w:rFonts w:ascii="Symbol" w:hAnsi="Symbol" w:hint="default"/>
        <w:color w:val="000000"/>
      </w:rPr>
    </w:lvl>
    <w:lvl w:ilvl="1" w:tplc="103E945E" w:tentative="1">
      <w:start w:val="1"/>
      <w:numFmt w:val="bullet"/>
      <w:lvlText w:val="o"/>
      <w:lvlJc w:val="left"/>
      <w:pPr>
        <w:ind w:left="2999" w:hanging="360"/>
      </w:pPr>
      <w:rPr>
        <w:rFonts w:ascii="Courier New" w:hAnsi="Courier New" w:cs="Courier New" w:hint="default"/>
      </w:rPr>
    </w:lvl>
    <w:lvl w:ilvl="2" w:tplc="5ACEE9DC" w:tentative="1">
      <w:start w:val="1"/>
      <w:numFmt w:val="bullet"/>
      <w:lvlText w:val=""/>
      <w:lvlJc w:val="left"/>
      <w:pPr>
        <w:ind w:left="3719" w:hanging="360"/>
      </w:pPr>
      <w:rPr>
        <w:rFonts w:ascii="Wingdings" w:hAnsi="Wingdings" w:hint="default"/>
      </w:rPr>
    </w:lvl>
    <w:lvl w:ilvl="3" w:tplc="3EBAB7BE" w:tentative="1">
      <w:start w:val="1"/>
      <w:numFmt w:val="bullet"/>
      <w:lvlText w:val=""/>
      <w:lvlJc w:val="left"/>
      <w:pPr>
        <w:ind w:left="4439" w:hanging="360"/>
      </w:pPr>
      <w:rPr>
        <w:rFonts w:ascii="Symbol" w:hAnsi="Symbol" w:hint="default"/>
      </w:rPr>
    </w:lvl>
    <w:lvl w:ilvl="4" w:tplc="6FF4433C" w:tentative="1">
      <w:start w:val="1"/>
      <w:numFmt w:val="bullet"/>
      <w:lvlText w:val="o"/>
      <w:lvlJc w:val="left"/>
      <w:pPr>
        <w:ind w:left="5159" w:hanging="360"/>
      </w:pPr>
      <w:rPr>
        <w:rFonts w:ascii="Courier New" w:hAnsi="Courier New" w:cs="Courier New" w:hint="default"/>
      </w:rPr>
    </w:lvl>
    <w:lvl w:ilvl="5" w:tplc="A6627F24" w:tentative="1">
      <w:start w:val="1"/>
      <w:numFmt w:val="bullet"/>
      <w:lvlText w:val=""/>
      <w:lvlJc w:val="left"/>
      <w:pPr>
        <w:ind w:left="5879" w:hanging="360"/>
      </w:pPr>
      <w:rPr>
        <w:rFonts w:ascii="Wingdings" w:hAnsi="Wingdings" w:hint="default"/>
      </w:rPr>
    </w:lvl>
    <w:lvl w:ilvl="6" w:tplc="1D4090EA" w:tentative="1">
      <w:start w:val="1"/>
      <w:numFmt w:val="bullet"/>
      <w:lvlText w:val=""/>
      <w:lvlJc w:val="left"/>
      <w:pPr>
        <w:ind w:left="6599" w:hanging="360"/>
      </w:pPr>
      <w:rPr>
        <w:rFonts w:ascii="Symbol" w:hAnsi="Symbol" w:hint="default"/>
      </w:rPr>
    </w:lvl>
    <w:lvl w:ilvl="7" w:tplc="D334173C" w:tentative="1">
      <w:start w:val="1"/>
      <w:numFmt w:val="bullet"/>
      <w:lvlText w:val="o"/>
      <w:lvlJc w:val="left"/>
      <w:pPr>
        <w:ind w:left="7319" w:hanging="360"/>
      </w:pPr>
      <w:rPr>
        <w:rFonts w:ascii="Courier New" w:hAnsi="Courier New" w:cs="Courier New" w:hint="default"/>
      </w:rPr>
    </w:lvl>
    <w:lvl w:ilvl="8" w:tplc="BF2ED09C"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FF8ADAA8">
      <w:start w:val="1"/>
      <w:numFmt w:val="bullet"/>
      <w:pStyle w:val="BulletList2"/>
      <w:lvlText w:val=""/>
      <w:lvlJc w:val="left"/>
      <w:pPr>
        <w:tabs>
          <w:tab w:val="num" w:pos="1077"/>
        </w:tabs>
        <w:ind w:left="1077" w:hanging="357"/>
      </w:pPr>
      <w:rPr>
        <w:rFonts w:ascii="Symbol" w:hAnsi="Symbol" w:hint="default"/>
        <w:color w:val="000000"/>
      </w:rPr>
    </w:lvl>
    <w:lvl w:ilvl="1" w:tplc="F378D3CE" w:tentative="1">
      <w:start w:val="1"/>
      <w:numFmt w:val="bullet"/>
      <w:lvlText w:val="o"/>
      <w:lvlJc w:val="left"/>
      <w:pPr>
        <w:tabs>
          <w:tab w:val="num" w:pos="1440"/>
        </w:tabs>
        <w:ind w:left="1440" w:hanging="360"/>
      </w:pPr>
      <w:rPr>
        <w:rFonts w:ascii="Courier New" w:hAnsi="Courier New" w:cs="Courier New" w:hint="default"/>
      </w:rPr>
    </w:lvl>
    <w:lvl w:ilvl="2" w:tplc="15B4F9A4" w:tentative="1">
      <w:start w:val="1"/>
      <w:numFmt w:val="bullet"/>
      <w:lvlText w:val=""/>
      <w:lvlJc w:val="left"/>
      <w:pPr>
        <w:tabs>
          <w:tab w:val="num" w:pos="2160"/>
        </w:tabs>
        <w:ind w:left="2160" w:hanging="360"/>
      </w:pPr>
      <w:rPr>
        <w:rFonts w:ascii="Wingdings" w:hAnsi="Wingdings" w:hint="default"/>
      </w:rPr>
    </w:lvl>
    <w:lvl w:ilvl="3" w:tplc="8B78E5DC" w:tentative="1">
      <w:start w:val="1"/>
      <w:numFmt w:val="bullet"/>
      <w:lvlText w:val=""/>
      <w:lvlJc w:val="left"/>
      <w:pPr>
        <w:tabs>
          <w:tab w:val="num" w:pos="2880"/>
        </w:tabs>
        <w:ind w:left="2880" w:hanging="360"/>
      </w:pPr>
      <w:rPr>
        <w:rFonts w:ascii="Symbol" w:hAnsi="Symbol" w:hint="default"/>
      </w:rPr>
    </w:lvl>
    <w:lvl w:ilvl="4" w:tplc="C74AEDD6" w:tentative="1">
      <w:start w:val="1"/>
      <w:numFmt w:val="bullet"/>
      <w:lvlText w:val="o"/>
      <w:lvlJc w:val="left"/>
      <w:pPr>
        <w:tabs>
          <w:tab w:val="num" w:pos="3600"/>
        </w:tabs>
        <w:ind w:left="3600" w:hanging="360"/>
      </w:pPr>
      <w:rPr>
        <w:rFonts w:ascii="Courier New" w:hAnsi="Courier New" w:cs="Courier New" w:hint="default"/>
      </w:rPr>
    </w:lvl>
    <w:lvl w:ilvl="5" w:tplc="CE02B478" w:tentative="1">
      <w:start w:val="1"/>
      <w:numFmt w:val="bullet"/>
      <w:lvlText w:val=""/>
      <w:lvlJc w:val="left"/>
      <w:pPr>
        <w:tabs>
          <w:tab w:val="num" w:pos="4320"/>
        </w:tabs>
        <w:ind w:left="4320" w:hanging="360"/>
      </w:pPr>
      <w:rPr>
        <w:rFonts w:ascii="Wingdings" w:hAnsi="Wingdings" w:hint="default"/>
      </w:rPr>
    </w:lvl>
    <w:lvl w:ilvl="6" w:tplc="D67627C0" w:tentative="1">
      <w:start w:val="1"/>
      <w:numFmt w:val="bullet"/>
      <w:lvlText w:val=""/>
      <w:lvlJc w:val="left"/>
      <w:pPr>
        <w:tabs>
          <w:tab w:val="num" w:pos="5040"/>
        </w:tabs>
        <w:ind w:left="5040" w:hanging="360"/>
      </w:pPr>
      <w:rPr>
        <w:rFonts w:ascii="Symbol" w:hAnsi="Symbol" w:hint="default"/>
      </w:rPr>
    </w:lvl>
    <w:lvl w:ilvl="7" w:tplc="3A02B4B8" w:tentative="1">
      <w:start w:val="1"/>
      <w:numFmt w:val="bullet"/>
      <w:lvlText w:val="o"/>
      <w:lvlJc w:val="left"/>
      <w:pPr>
        <w:tabs>
          <w:tab w:val="num" w:pos="5760"/>
        </w:tabs>
        <w:ind w:left="5760" w:hanging="360"/>
      </w:pPr>
      <w:rPr>
        <w:rFonts w:ascii="Courier New" w:hAnsi="Courier New" w:cs="Courier New" w:hint="default"/>
      </w:rPr>
    </w:lvl>
    <w:lvl w:ilvl="8" w:tplc="A06495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2E303C82">
      <w:start w:val="1"/>
      <w:numFmt w:val="bullet"/>
      <w:pStyle w:val="Bullet4"/>
      <w:lvlText w:val=""/>
      <w:lvlJc w:val="left"/>
      <w:pPr>
        <w:tabs>
          <w:tab w:val="num" w:pos="2676"/>
        </w:tabs>
        <w:ind w:left="2676" w:hanging="357"/>
      </w:pPr>
      <w:rPr>
        <w:rFonts w:ascii="Symbol" w:hAnsi="Symbol" w:hint="default"/>
        <w:color w:val="000000"/>
      </w:rPr>
    </w:lvl>
    <w:lvl w:ilvl="1" w:tplc="CCD6C21C" w:tentative="1">
      <w:start w:val="1"/>
      <w:numFmt w:val="bullet"/>
      <w:lvlText w:val="o"/>
      <w:lvlJc w:val="left"/>
      <w:pPr>
        <w:tabs>
          <w:tab w:val="num" w:pos="1440"/>
        </w:tabs>
        <w:ind w:left="1440" w:hanging="360"/>
      </w:pPr>
      <w:rPr>
        <w:rFonts w:ascii="Courier New" w:hAnsi="Courier New" w:cs="Courier New" w:hint="default"/>
      </w:rPr>
    </w:lvl>
    <w:lvl w:ilvl="2" w:tplc="2850C8CC" w:tentative="1">
      <w:start w:val="1"/>
      <w:numFmt w:val="bullet"/>
      <w:lvlText w:val=""/>
      <w:lvlJc w:val="left"/>
      <w:pPr>
        <w:tabs>
          <w:tab w:val="num" w:pos="2160"/>
        </w:tabs>
        <w:ind w:left="2160" w:hanging="360"/>
      </w:pPr>
      <w:rPr>
        <w:rFonts w:ascii="Wingdings" w:hAnsi="Wingdings" w:hint="default"/>
      </w:rPr>
    </w:lvl>
    <w:lvl w:ilvl="3" w:tplc="DA50BAA2" w:tentative="1">
      <w:start w:val="1"/>
      <w:numFmt w:val="bullet"/>
      <w:lvlText w:val=""/>
      <w:lvlJc w:val="left"/>
      <w:pPr>
        <w:tabs>
          <w:tab w:val="num" w:pos="2880"/>
        </w:tabs>
        <w:ind w:left="2880" w:hanging="360"/>
      </w:pPr>
      <w:rPr>
        <w:rFonts w:ascii="Symbol" w:hAnsi="Symbol" w:hint="default"/>
      </w:rPr>
    </w:lvl>
    <w:lvl w:ilvl="4" w:tplc="746CF7EE" w:tentative="1">
      <w:start w:val="1"/>
      <w:numFmt w:val="bullet"/>
      <w:lvlText w:val="o"/>
      <w:lvlJc w:val="left"/>
      <w:pPr>
        <w:tabs>
          <w:tab w:val="num" w:pos="3600"/>
        </w:tabs>
        <w:ind w:left="3600" w:hanging="360"/>
      </w:pPr>
      <w:rPr>
        <w:rFonts w:ascii="Courier New" w:hAnsi="Courier New" w:cs="Courier New" w:hint="default"/>
      </w:rPr>
    </w:lvl>
    <w:lvl w:ilvl="5" w:tplc="2D267C36" w:tentative="1">
      <w:start w:val="1"/>
      <w:numFmt w:val="bullet"/>
      <w:lvlText w:val=""/>
      <w:lvlJc w:val="left"/>
      <w:pPr>
        <w:tabs>
          <w:tab w:val="num" w:pos="4320"/>
        </w:tabs>
        <w:ind w:left="4320" w:hanging="360"/>
      </w:pPr>
      <w:rPr>
        <w:rFonts w:ascii="Wingdings" w:hAnsi="Wingdings" w:hint="default"/>
      </w:rPr>
    </w:lvl>
    <w:lvl w:ilvl="6" w:tplc="AE962D6C" w:tentative="1">
      <w:start w:val="1"/>
      <w:numFmt w:val="bullet"/>
      <w:lvlText w:val=""/>
      <w:lvlJc w:val="left"/>
      <w:pPr>
        <w:tabs>
          <w:tab w:val="num" w:pos="5040"/>
        </w:tabs>
        <w:ind w:left="5040" w:hanging="360"/>
      </w:pPr>
      <w:rPr>
        <w:rFonts w:ascii="Symbol" w:hAnsi="Symbol" w:hint="default"/>
      </w:rPr>
    </w:lvl>
    <w:lvl w:ilvl="7" w:tplc="DD964918" w:tentative="1">
      <w:start w:val="1"/>
      <w:numFmt w:val="bullet"/>
      <w:lvlText w:val="o"/>
      <w:lvlJc w:val="left"/>
      <w:pPr>
        <w:tabs>
          <w:tab w:val="num" w:pos="5760"/>
        </w:tabs>
        <w:ind w:left="5760" w:hanging="360"/>
      </w:pPr>
      <w:rPr>
        <w:rFonts w:ascii="Courier New" w:hAnsi="Courier New" w:cs="Courier New" w:hint="default"/>
      </w:rPr>
    </w:lvl>
    <w:lvl w:ilvl="8" w:tplc="77BCDC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4F060B34">
      <w:start w:val="1"/>
      <w:numFmt w:val="bullet"/>
      <w:pStyle w:val="ClauseBullet2"/>
      <w:lvlText w:val=""/>
      <w:lvlJc w:val="left"/>
      <w:pPr>
        <w:ind w:left="1440" w:hanging="360"/>
      </w:pPr>
      <w:rPr>
        <w:rFonts w:ascii="Symbol" w:hAnsi="Symbol" w:hint="default"/>
        <w:color w:val="000000"/>
      </w:rPr>
    </w:lvl>
    <w:lvl w:ilvl="1" w:tplc="2F92796C" w:tentative="1">
      <w:start w:val="1"/>
      <w:numFmt w:val="bullet"/>
      <w:lvlText w:val="o"/>
      <w:lvlJc w:val="left"/>
      <w:pPr>
        <w:ind w:left="2160" w:hanging="360"/>
      </w:pPr>
      <w:rPr>
        <w:rFonts w:ascii="Courier New" w:hAnsi="Courier New" w:cs="Courier New" w:hint="default"/>
      </w:rPr>
    </w:lvl>
    <w:lvl w:ilvl="2" w:tplc="82101E4E" w:tentative="1">
      <w:start w:val="1"/>
      <w:numFmt w:val="bullet"/>
      <w:lvlText w:val=""/>
      <w:lvlJc w:val="left"/>
      <w:pPr>
        <w:ind w:left="2880" w:hanging="360"/>
      </w:pPr>
      <w:rPr>
        <w:rFonts w:ascii="Wingdings" w:hAnsi="Wingdings" w:hint="default"/>
      </w:rPr>
    </w:lvl>
    <w:lvl w:ilvl="3" w:tplc="1CD81574" w:tentative="1">
      <w:start w:val="1"/>
      <w:numFmt w:val="bullet"/>
      <w:lvlText w:val=""/>
      <w:lvlJc w:val="left"/>
      <w:pPr>
        <w:ind w:left="3600" w:hanging="360"/>
      </w:pPr>
      <w:rPr>
        <w:rFonts w:ascii="Symbol" w:hAnsi="Symbol" w:hint="default"/>
      </w:rPr>
    </w:lvl>
    <w:lvl w:ilvl="4" w:tplc="4D28488A" w:tentative="1">
      <w:start w:val="1"/>
      <w:numFmt w:val="bullet"/>
      <w:lvlText w:val="o"/>
      <w:lvlJc w:val="left"/>
      <w:pPr>
        <w:ind w:left="4320" w:hanging="360"/>
      </w:pPr>
      <w:rPr>
        <w:rFonts w:ascii="Courier New" w:hAnsi="Courier New" w:cs="Courier New" w:hint="default"/>
      </w:rPr>
    </w:lvl>
    <w:lvl w:ilvl="5" w:tplc="41969738" w:tentative="1">
      <w:start w:val="1"/>
      <w:numFmt w:val="bullet"/>
      <w:lvlText w:val=""/>
      <w:lvlJc w:val="left"/>
      <w:pPr>
        <w:ind w:left="5040" w:hanging="360"/>
      </w:pPr>
      <w:rPr>
        <w:rFonts w:ascii="Wingdings" w:hAnsi="Wingdings" w:hint="default"/>
      </w:rPr>
    </w:lvl>
    <w:lvl w:ilvl="6" w:tplc="CC7A0D82" w:tentative="1">
      <w:start w:val="1"/>
      <w:numFmt w:val="bullet"/>
      <w:lvlText w:val=""/>
      <w:lvlJc w:val="left"/>
      <w:pPr>
        <w:ind w:left="5760" w:hanging="360"/>
      </w:pPr>
      <w:rPr>
        <w:rFonts w:ascii="Symbol" w:hAnsi="Symbol" w:hint="default"/>
      </w:rPr>
    </w:lvl>
    <w:lvl w:ilvl="7" w:tplc="789A310A" w:tentative="1">
      <w:start w:val="1"/>
      <w:numFmt w:val="bullet"/>
      <w:lvlText w:val="o"/>
      <w:lvlJc w:val="left"/>
      <w:pPr>
        <w:ind w:left="6480" w:hanging="360"/>
      </w:pPr>
      <w:rPr>
        <w:rFonts w:ascii="Courier New" w:hAnsi="Courier New" w:cs="Courier New" w:hint="default"/>
      </w:rPr>
    </w:lvl>
    <w:lvl w:ilvl="8" w:tplc="CB0653F4"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83FE0D88">
      <w:start w:val="1"/>
      <w:numFmt w:val="bullet"/>
      <w:pStyle w:val="subclause1Bullet2"/>
      <w:lvlText w:val=""/>
      <w:lvlJc w:val="left"/>
      <w:pPr>
        <w:ind w:left="1440" w:hanging="360"/>
      </w:pPr>
      <w:rPr>
        <w:rFonts w:ascii="Symbol" w:hAnsi="Symbol" w:hint="default"/>
        <w:color w:val="000000"/>
      </w:rPr>
    </w:lvl>
    <w:lvl w:ilvl="1" w:tplc="6D142478" w:tentative="1">
      <w:start w:val="1"/>
      <w:numFmt w:val="bullet"/>
      <w:lvlText w:val="o"/>
      <w:lvlJc w:val="left"/>
      <w:pPr>
        <w:ind w:left="2160" w:hanging="360"/>
      </w:pPr>
      <w:rPr>
        <w:rFonts w:ascii="Courier New" w:hAnsi="Courier New" w:cs="Courier New" w:hint="default"/>
      </w:rPr>
    </w:lvl>
    <w:lvl w:ilvl="2" w:tplc="5F7A2E92" w:tentative="1">
      <w:start w:val="1"/>
      <w:numFmt w:val="bullet"/>
      <w:lvlText w:val=""/>
      <w:lvlJc w:val="left"/>
      <w:pPr>
        <w:ind w:left="2880" w:hanging="360"/>
      </w:pPr>
      <w:rPr>
        <w:rFonts w:ascii="Wingdings" w:hAnsi="Wingdings" w:hint="default"/>
      </w:rPr>
    </w:lvl>
    <w:lvl w:ilvl="3" w:tplc="DB888754" w:tentative="1">
      <w:start w:val="1"/>
      <w:numFmt w:val="bullet"/>
      <w:lvlText w:val=""/>
      <w:lvlJc w:val="left"/>
      <w:pPr>
        <w:ind w:left="3600" w:hanging="360"/>
      </w:pPr>
      <w:rPr>
        <w:rFonts w:ascii="Symbol" w:hAnsi="Symbol" w:hint="default"/>
      </w:rPr>
    </w:lvl>
    <w:lvl w:ilvl="4" w:tplc="398AB7F2" w:tentative="1">
      <w:start w:val="1"/>
      <w:numFmt w:val="bullet"/>
      <w:lvlText w:val="o"/>
      <w:lvlJc w:val="left"/>
      <w:pPr>
        <w:ind w:left="4320" w:hanging="360"/>
      </w:pPr>
      <w:rPr>
        <w:rFonts w:ascii="Courier New" w:hAnsi="Courier New" w:cs="Courier New" w:hint="default"/>
      </w:rPr>
    </w:lvl>
    <w:lvl w:ilvl="5" w:tplc="45505AB6" w:tentative="1">
      <w:start w:val="1"/>
      <w:numFmt w:val="bullet"/>
      <w:lvlText w:val=""/>
      <w:lvlJc w:val="left"/>
      <w:pPr>
        <w:ind w:left="5040" w:hanging="360"/>
      </w:pPr>
      <w:rPr>
        <w:rFonts w:ascii="Wingdings" w:hAnsi="Wingdings" w:hint="default"/>
      </w:rPr>
    </w:lvl>
    <w:lvl w:ilvl="6" w:tplc="6D90B70E" w:tentative="1">
      <w:start w:val="1"/>
      <w:numFmt w:val="bullet"/>
      <w:lvlText w:val=""/>
      <w:lvlJc w:val="left"/>
      <w:pPr>
        <w:ind w:left="5760" w:hanging="360"/>
      </w:pPr>
      <w:rPr>
        <w:rFonts w:ascii="Symbol" w:hAnsi="Symbol" w:hint="default"/>
      </w:rPr>
    </w:lvl>
    <w:lvl w:ilvl="7" w:tplc="45CAE8A6" w:tentative="1">
      <w:start w:val="1"/>
      <w:numFmt w:val="bullet"/>
      <w:lvlText w:val="o"/>
      <w:lvlJc w:val="left"/>
      <w:pPr>
        <w:ind w:left="6480" w:hanging="360"/>
      </w:pPr>
      <w:rPr>
        <w:rFonts w:ascii="Courier New" w:hAnsi="Courier New" w:cs="Courier New" w:hint="default"/>
      </w:rPr>
    </w:lvl>
    <w:lvl w:ilvl="8" w:tplc="D6AAB7F2"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CAEC4350">
      <w:start w:val="1"/>
      <w:numFmt w:val="bullet"/>
      <w:pStyle w:val="subclause3Bullet1"/>
      <w:lvlText w:val=""/>
      <w:lvlJc w:val="left"/>
      <w:pPr>
        <w:ind w:left="2988" w:hanging="360"/>
      </w:pPr>
      <w:rPr>
        <w:rFonts w:ascii="Symbol" w:hAnsi="Symbol" w:hint="default"/>
        <w:color w:val="000000"/>
      </w:rPr>
    </w:lvl>
    <w:lvl w:ilvl="1" w:tplc="DA8CE7FA" w:tentative="1">
      <w:start w:val="1"/>
      <w:numFmt w:val="bullet"/>
      <w:lvlText w:val="o"/>
      <w:lvlJc w:val="left"/>
      <w:pPr>
        <w:ind w:left="3708" w:hanging="360"/>
      </w:pPr>
      <w:rPr>
        <w:rFonts w:ascii="Courier New" w:hAnsi="Courier New" w:cs="Courier New" w:hint="default"/>
      </w:rPr>
    </w:lvl>
    <w:lvl w:ilvl="2" w:tplc="13087064" w:tentative="1">
      <w:start w:val="1"/>
      <w:numFmt w:val="bullet"/>
      <w:lvlText w:val=""/>
      <w:lvlJc w:val="left"/>
      <w:pPr>
        <w:ind w:left="4428" w:hanging="360"/>
      </w:pPr>
      <w:rPr>
        <w:rFonts w:ascii="Wingdings" w:hAnsi="Wingdings" w:hint="default"/>
      </w:rPr>
    </w:lvl>
    <w:lvl w:ilvl="3" w:tplc="3AB0C4F2" w:tentative="1">
      <w:start w:val="1"/>
      <w:numFmt w:val="bullet"/>
      <w:lvlText w:val=""/>
      <w:lvlJc w:val="left"/>
      <w:pPr>
        <w:ind w:left="5148" w:hanging="360"/>
      </w:pPr>
      <w:rPr>
        <w:rFonts w:ascii="Symbol" w:hAnsi="Symbol" w:hint="default"/>
      </w:rPr>
    </w:lvl>
    <w:lvl w:ilvl="4" w:tplc="FC249452" w:tentative="1">
      <w:start w:val="1"/>
      <w:numFmt w:val="bullet"/>
      <w:lvlText w:val="o"/>
      <w:lvlJc w:val="left"/>
      <w:pPr>
        <w:ind w:left="5868" w:hanging="360"/>
      </w:pPr>
      <w:rPr>
        <w:rFonts w:ascii="Courier New" w:hAnsi="Courier New" w:cs="Courier New" w:hint="default"/>
      </w:rPr>
    </w:lvl>
    <w:lvl w:ilvl="5" w:tplc="70585F9A" w:tentative="1">
      <w:start w:val="1"/>
      <w:numFmt w:val="bullet"/>
      <w:lvlText w:val=""/>
      <w:lvlJc w:val="left"/>
      <w:pPr>
        <w:ind w:left="6588" w:hanging="360"/>
      </w:pPr>
      <w:rPr>
        <w:rFonts w:ascii="Wingdings" w:hAnsi="Wingdings" w:hint="default"/>
      </w:rPr>
    </w:lvl>
    <w:lvl w:ilvl="6" w:tplc="1D3E25B2" w:tentative="1">
      <w:start w:val="1"/>
      <w:numFmt w:val="bullet"/>
      <w:lvlText w:val=""/>
      <w:lvlJc w:val="left"/>
      <w:pPr>
        <w:ind w:left="7308" w:hanging="360"/>
      </w:pPr>
      <w:rPr>
        <w:rFonts w:ascii="Symbol" w:hAnsi="Symbol" w:hint="default"/>
      </w:rPr>
    </w:lvl>
    <w:lvl w:ilvl="7" w:tplc="71A4152C" w:tentative="1">
      <w:start w:val="1"/>
      <w:numFmt w:val="bullet"/>
      <w:lvlText w:val="o"/>
      <w:lvlJc w:val="left"/>
      <w:pPr>
        <w:ind w:left="8028" w:hanging="360"/>
      </w:pPr>
      <w:rPr>
        <w:rFonts w:ascii="Courier New" w:hAnsi="Courier New" w:cs="Courier New" w:hint="default"/>
      </w:rPr>
    </w:lvl>
    <w:lvl w:ilvl="8" w:tplc="95844FE8"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A7969BCE">
      <w:start w:val="1"/>
      <w:numFmt w:val="bullet"/>
      <w:pStyle w:val="subclause2Bullet1"/>
      <w:lvlText w:val=""/>
      <w:lvlJc w:val="left"/>
      <w:pPr>
        <w:ind w:left="2279" w:hanging="360"/>
      </w:pPr>
      <w:rPr>
        <w:rFonts w:ascii="Symbol" w:hAnsi="Symbol" w:hint="default"/>
        <w:color w:val="000000"/>
      </w:rPr>
    </w:lvl>
    <w:lvl w:ilvl="1" w:tplc="B986C186" w:tentative="1">
      <w:start w:val="1"/>
      <w:numFmt w:val="bullet"/>
      <w:lvlText w:val="o"/>
      <w:lvlJc w:val="left"/>
      <w:pPr>
        <w:ind w:left="2999" w:hanging="360"/>
      </w:pPr>
      <w:rPr>
        <w:rFonts w:ascii="Courier New" w:hAnsi="Courier New" w:cs="Courier New" w:hint="default"/>
      </w:rPr>
    </w:lvl>
    <w:lvl w:ilvl="2" w:tplc="BC907C72" w:tentative="1">
      <w:start w:val="1"/>
      <w:numFmt w:val="bullet"/>
      <w:lvlText w:val=""/>
      <w:lvlJc w:val="left"/>
      <w:pPr>
        <w:ind w:left="3719" w:hanging="360"/>
      </w:pPr>
      <w:rPr>
        <w:rFonts w:ascii="Wingdings" w:hAnsi="Wingdings" w:hint="default"/>
      </w:rPr>
    </w:lvl>
    <w:lvl w:ilvl="3" w:tplc="96247F38" w:tentative="1">
      <w:start w:val="1"/>
      <w:numFmt w:val="bullet"/>
      <w:lvlText w:val=""/>
      <w:lvlJc w:val="left"/>
      <w:pPr>
        <w:ind w:left="4439" w:hanging="360"/>
      </w:pPr>
      <w:rPr>
        <w:rFonts w:ascii="Symbol" w:hAnsi="Symbol" w:hint="default"/>
      </w:rPr>
    </w:lvl>
    <w:lvl w:ilvl="4" w:tplc="2FAC1E6C" w:tentative="1">
      <w:start w:val="1"/>
      <w:numFmt w:val="bullet"/>
      <w:lvlText w:val="o"/>
      <w:lvlJc w:val="left"/>
      <w:pPr>
        <w:ind w:left="5159" w:hanging="360"/>
      </w:pPr>
      <w:rPr>
        <w:rFonts w:ascii="Courier New" w:hAnsi="Courier New" w:cs="Courier New" w:hint="default"/>
      </w:rPr>
    </w:lvl>
    <w:lvl w:ilvl="5" w:tplc="982A207E" w:tentative="1">
      <w:start w:val="1"/>
      <w:numFmt w:val="bullet"/>
      <w:lvlText w:val=""/>
      <w:lvlJc w:val="left"/>
      <w:pPr>
        <w:ind w:left="5879" w:hanging="360"/>
      </w:pPr>
      <w:rPr>
        <w:rFonts w:ascii="Wingdings" w:hAnsi="Wingdings" w:hint="default"/>
      </w:rPr>
    </w:lvl>
    <w:lvl w:ilvl="6" w:tplc="0CA20FF4" w:tentative="1">
      <w:start w:val="1"/>
      <w:numFmt w:val="bullet"/>
      <w:lvlText w:val=""/>
      <w:lvlJc w:val="left"/>
      <w:pPr>
        <w:ind w:left="6599" w:hanging="360"/>
      </w:pPr>
      <w:rPr>
        <w:rFonts w:ascii="Symbol" w:hAnsi="Symbol" w:hint="default"/>
      </w:rPr>
    </w:lvl>
    <w:lvl w:ilvl="7" w:tplc="8A78C03A" w:tentative="1">
      <w:start w:val="1"/>
      <w:numFmt w:val="bullet"/>
      <w:lvlText w:val="o"/>
      <w:lvlJc w:val="left"/>
      <w:pPr>
        <w:ind w:left="7319" w:hanging="360"/>
      </w:pPr>
      <w:rPr>
        <w:rFonts w:ascii="Courier New" w:hAnsi="Courier New" w:cs="Courier New" w:hint="default"/>
      </w:rPr>
    </w:lvl>
    <w:lvl w:ilvl="8" w:tplc="0422DECE"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AD82CA08">
      <w:start w:val="1"/>
      <w:numFmt w:val="bullet"/>
      <w:pStyle w:val="subclause1Bullet1"/>
      <w:lvlText w:val=""/>
      <w:lvlJc w:val="left"/>
      <w:pPr>
        <w:ind w:left="1440" w:hanging="360"/>
      </w:pPr>
      <w:rPr>
        <w:rFonts w:ascii="Symbol" w:hAnsi="Symbol" w:hint="default"/>
        <w:color w:val="000000"/>
      </w:rPr>
    </w:lvl>
    <w:lvl w:ilvl="1" w:tplc="3BBA9C8E" w:tentative="1">
      <w:start w:val="1"/>
      <w:numFmt w:val="bullet"/>
      <w:lvlText w:val="o"/>
      <w:lvlJc w:val="left"/>
      <w:pPr>
        <w:ind w:left="2160" w:hanging="360"/>
      </w:pPr>
      <w:rPr>
        <w:rFonts w:ascii="Courier New" w:hAnsi="Courier New" w:cs="Courier New" w:hint="default"/>
      </w:rPr>
    </w:lvl>
    <w:lvl w:ilvl="2" w:tplc="797ACF7E" w:tentative="1">
      <w:start w:val="1"/>
      <w:numFmt w:val="bullet"/>
      <w:lvlText w:val=""/>
      <w:lvlJc w:val="left"/>
      <w:pPr>
        <w:ind w:left="2880" w:hanging="360"/>
      </w:pPr>
      <w:rPr>
        <w:rFonts w:ascii="Wingdings" w:hAnsi="Wingdings" w:hint="default"/>
      </w:rPr>
    </w:lvl>
    <w:lvl w:ilvl="3" w:tplc="B0A2B748" w:tentative="1">
      <w:start w:val="1"/>
      <w:numFmt w:val="bullet"/>
      <w:lvlText w:val=""/>
      <w:lvlJc w:val="left"/>
      <w:pPr>
        <w:ind w:left="3600" w:hanging="360"/>
      </w:pPr>
      <w:rPr>
        <w:rFonts w:ascii="Symbol" w:hAnsi="Symbol" w:hint="default"/>
      </w:rPr>
    </w:lvl>
    <w:lvl w:ilvl="4" w:tplc="C630A6AE" w:tentative="1">
      <w:start w:val="1"/>
      <w:numFmt w:val="bullet"/>
      <w:lvlText w:val="o"/>
      <w:lvlJc w:val="left"/>
      <w:pPr>
        <w:ind w:left="4320" w:hanging="360"/>
      </w:pPr>
      <w:rPr>
        <w:rFonts w:ascii="Courier New" w:hAnsi="Courier New" w:cs="Courier New" w:hint="default"/>
      </w:rPr>
    </w:lvl>
    <w:lvl w:ilvl="5" w:tplc="153C0260" w:tentative="1">
      <w:start w:val="1"/>
      <w:numFmt w:val="bullet"/>
      <w:lvlText w:val=""/>
      <w:lvlJc w:val="left"/>
      <w:pPr>
        <w:ind w:left="5040" w:hanging="360"/>
      </w:pPr>
      <w:rPr>
        <w:rFonts w:ascii="Wingdings" w:hAnsi="Wingdings" w:hint="default"/>
      </w:rPr>
    </w:lvl>
    <w:lvl w:ilvl="6" w:tplc="82B617AA" w:tentative="1">
      <w:start w:val="1"/>
      <w:numFmt w:val="bullet"/>
      <w:lvlText w:val=""/>
      <w:lvlJc w:val="left"/>
      <w:pPr>
        <w:ind w:left="5760" w:hanging="360"/>
      </w:pPr>
      <w:rPr>
        <w:rFonts w:ascii="Symbol" w:hAnsi="Symbol" w:hint="default"/>
      </w:rPr>
    </w:lvl>
    <w:lvl w:ilvl="7" w:tplc="54D6245E" w:tentative="1">
      <w:start w:val="1"/>
      <w:numFmt w:val="bullet"/>
      <w:lvlText w:val="o"/>
      <w:lvlJc w:val="left"/>
      <w:pPr>
        <w:ind w:left="6480" w:hanging="360"/>
      </w:pPr>
      <w:rPr>
        <w:rFonts w:ascii="Courier New" w:hAnsi="Courier New" w:cs="Courier New" w:hint="default"/>
      </w:rPr>
    </w:lvl>
    <w:lvl w:ilvl="8" w:tplc="6D6E7FDE"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E70C7788">
      <w:start w:val="1"/>
      <w:numFmt w:val="decimal"/>
      <w:pStyle w:val="LongQuestionPara"/>
      <w:lvlText w:val="%1."/>
      <w:lvlJc w:val="left"/>
      <w:pPr>
        <w:ind w:left="360" w:hanging="360"/>
      </w:pPr>
      <w:rPr>
        <w:rFonts w:hint="default"/>
        <w:b/>
        <w:i w:val="0"/>
        <w:color w:val="000000"/>
        <w:sz w:val="24"/>
      </w:rPr>
    </w:lvl>
    <w:lvl w:ilvl="1" w:tplc="1D583538" w:tentative="1">
      <w:start w:val="1"/>
      <w:numFmt w:val="lowerLetter"/>
      <w:lvlText w:val="%2."/>
      <w:lvlJc w:val="left"/>
      <w:pPr>
        <w:ind w:left="1440" w:hanging="360"/>
      </w:pPr>
    </w:lvl>
    <w:lvl w:ilvl="2" w:tplc="131EB0FA" w:tentative="1">
      <w:start w:val="1"/>
      <w:numFmt w:val="lowerRoman"/>
      <w:lvlText w:val="%3."/>
      <w:lvlJc w:val="right"/>
      <w:pPr>
        <w:ind w:left="2160" w:hanging="180"/>
      </w:pPr>
    </w:lvl>
    <w:lvl w:ilvl="3" w:tplc="0C08D3A6" w:tentative="1">
      <w:start w:val="1"/>
      <w:numFmt w:val="decimal"/>
      <w:lvlText w:val="%4."/>
      <w:lvlJc w:val="left"/>
      <w:pPr>
        <w:ind w:left="2880" w:hanging="360"/>
      </w:pPr>
    </w:lvl>
    <w:lvl w:ilvl="4" w:tplc="3E243A3E" w:tentative="1">
      <w:start w:val="1"/>
      <w:numFmt w:val="lowerLetter"/>
      <w:lvlText w:val="%5."/>
      <w:lvlJc w:val="left"/>
      <w:pPr>
        <w:ind w:left="3600" w:hanging="360"/>
      </w:pPr>
    </w:lvl>
    <w:lvl w:ilvl="5" w:tplc="AD5636EC" w:tentative="1">
      <w:start w:val="1"/>
      <w:numFmt w:val="lowerRoman"/>
      <w:lvlText w:val="%6."/>
      <w:lvlJc w:val="right"/>
      <w:pPr>
        <w:ind w:left="4320" w:hanging="180"/>
      </w:pPr>
    </w:lvl>
    <w:lvl w:ilvl="6" w:tplc="7646D772" w:tentative="1">
      <w:start w:val="1"/>
      <w:numFmt w:val="decimal"/>
      <w:lvlText w:val="%7."/>
      <w:lvlJc w:val="left"/>
      <w:pPr>
        <w:ind w:left="5040" w:hanging="360"/>
      </w:pPr>
    </w:lvl>
    <w:lvl w:ilvl="7" w:tplc="B8AE7DF0" w:tentative="1">
      <w:start w:val="1"/>
      <w:numFmt w:val="lowerLetter"/>
      <w:lvlText w:val="%8."/>
      <w:lvlJc w:val="left"/>
      <w:pPr>
        <w:ind w:left="5760" w:hanging="360"/>
      </w:pPr>
    </w:lvl>
    <w:lvl w:ilvl="8" w:tplc="CECE3320"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49129A2E">
      <w:start w:val="1"/>
      <w:numFmt w:val="bullet"/>
      <w:pStyle w:val="ClauseBullet1"/>
      <w:lvlText w:val=""/>
      <w:lvlJc w:val="left"/>
      <w:pPr>
        <w:ind w:left="1080" w:hanging="360"/>
      </w:pPr>
      <w:rPr>
        <w:rFonts w:ascii="Symbol" w:hAnsi="Symbol" w:hint="default"/>
        <w:color w:val="000000"/>
      </w:rPr>
    </w:lvl>
    <w:lvl w:ilvl="1" w:tplc="6F5A2BEA" w:tentative="1">
      <w:start w:val="1"/>
      <w:numFmt w:val="bullet"/>
      <w:lvlText w:val="o"/>
      <w:lvlJc w:val="left"/>
      <w:pPr>
        <w:ind w:left="1800" w:hanging="360"/>
      </w:pPr>
      <w:rPr>
        <w:rFonts w:ascii="Courier New" w:hAnsi="Courier New" w:cs="Courier New" w:hint="default"/>
      </w:rPr>
    </w:lvl>
    <w:lvl w:ilvl="2" w:tplc="04E897B8" w:tentative="1">
      <w:start w:val="1"/>
      <w:numFmt w:val="bullet"/>
      <w:lvlText w:val=""/>
      <w:lvlJc w:val="left"/>
      <w:pPr>
        <w:ind w:left="2520" w:hanging="360"/>
      </w:pPr>
      <w:rPr>
        <w:rFonts w:ascii="Wingdings" w:hAnsi="Wingdings" w:hint="default"/>
      </w:rPr>
    </w:lvl>
    <w:lvl w:ilvl="3" w:tplc="FECC9A6E" w:tentative="1">
      <w:start w:val="1"/>
      <w:numFmt w:val="bullet"/>
      <w:lvlText w:val=""/>
      <w:lvlJc w:val="left"/>
      <w:pPr>
        <w:ind w:left="3240" w:hanging="360"/>
      </w:pPr>
      <w:rPr>
        <w:rFonts w:ascii="Symbol" w:hAnsi="Symbol" w:hint="default"/>
      </w:rPr>
    </w:lvl>
    <w:lvl w:ilvl="4" w:tplc="F670CD9E" w:tentative="1">
      <w:start w:val="1"/>
      <w:numFmt w:val="bullet"/>
      <w:lvlText w:val="o"/>
      <w:lvlJc w:val="left"/>
      <w:pPr>
        <w:ind w:left="3960" w:hanging="360"/>
      </w:pPr>
      <w:rPr>
        <w:rFonts w:ascii="Courier New" w:hAnsi="Courier New" w:cs="Courier New" w:hint="default"/>
      </w:rPr>
    </w:lvl>
    <w:lvl w:ilvl="5" w:tplc="B70600F8" w:tentative="1">
      <w:start w:val="1"/>
      <w:numFmt w:val="bullet"/>
      <w:lvlText w:val=""/>
      <w:lvlJc w:val="left"/>
      <w:pPr>
        <w:ind w:left="4680" w:hanging="360"/>
      </w:pPr>
      <w:rPr>
        <w:rFonts w:ascii="Wingdings" w:hAnsi="Wingdings" w:hint="default"/>
      </w:rPr>
    </w:lvl>
    <w:lvl w:ilvl="6" w:tplc="9056D3FE" w:tentative="1">
      <w:start w:val="1"/>
      <w:numFmt w:val="bullet"/>
      <w:lvlText w:val=""/>
      <w:lvlJc w:val="left"/>
      <w:pPr>
        <w:ind w:left="5400" w:hanging="360"/>
      </w:pPr>
      <w:rPr>
        <w:rFonts w:ascii="Symbol" w:hAnsi="Symbol" w:hint="default"/>
      </w:rPr>
    </w:lvl>
    <w:lvl w:ilvl="7" w:tplc="30EE7326" w:tentative="1">
      <w:start w:val="1"/>
      <w:numFmt w:val="bullet"/>
      <w:lvlText w:val="o"/>
      <w:lvlJc w:val="left"/>
      <w:pPr>
        <w:ind w:left="6120" w:hanging="360"/>
      </w:pPr>
      <w:rPr>
        <w:rFonts w:ascii="Courier New" w:hAnsi="Courier New" w:cs="Courier New" w:hint="default"/>
      </w:rPr>
    </w:lvl>
    <w:lvl w:ilvl="8" w:tplc="FDC8A63A" w:tentative="1">
      <w:start w:val="1"/>
      <w:numFmt w:val="bullet"/>
      <w:lvlText w:val=""/>
      <w:lvlJc w:val="left"/>
      <w:pPr>
        <w:ind w:left="6840" w:hanging="360"/>
      </w:pPr>
      <w:rPr>
        <w:rFonts w:ascii="Wingdings" w:hAnsi="Wingdings" w:hint="default"/>
      </w:rPr>
    </w:lvl>
  </w:abstractNum>
  <w:abstractNum w:abstractNumId="18" w15:restartNumberingAfterBreak="0">
    <w:nsid w:val="642371CD"/>
    <w:multiLevelType w:val="hybridMultilevel"/>
    <w:tmpl w:val="3B76A654"/>
    <w:lvl w:ilvl="0" w:tplc="30F481D8">
      <w:start w:val="1"/>
      <w:numFmt w:val="bullet"/>
      <w:pStyle w:val="subclause3Bullet2"/>
      <w:lvlText w:val=""/>
      <w:lvlJc w:val="left"/>
      <w:pPr>
        <w:ind w:left="3748" w:hanging="360"/>
      </w:pPr>
      <w:rPr>
        <w:rFonts w:ascii="Symbol" w:hAnsi="Symbol" w:hint="default"/>
        <w:color w:val="000000"/>
      </w:rPr>
    </w:lvl>
    <w:lvl w:ilvl="1" w:tplc="BE66E02C" w:tentative="1">
      <w:start w:val="1"/>
      <w:numFmt w:val="bullet"/>
      <w:lvlText w:val="o"/>
      <w:lvlJc w:val="left"/>
      <w:pPr>
        <w:ind w:left="4468" w:hanging="360"/>
      </w:pPr>
      <w:rPr>
        <w:rFonts w:ascii="Courier New" w:hAnsi="Courier New" w:cs="Courier New" w:hint="default"/>
      </w:rPr>
    </w:lvl>
    <w:lvl w:ilvl="2" w:tplc="92F2DA32" w:tentative="1">
      <w:start w:val="1"/>
      <w:numFmt w:val="bullet"/>
      <w:lvlText w:val=""/>
      <w:lvlJc w:val="left"/>
      <w:pPr>
        <w:ind w:left="5188" w:hanging="360"/>
      </w:pPr>
      <w:rPr>
        <w:rFonts w:ascii="Wingdings" w:hAnsi="Wingdings" w:hint="default"/>
      </w:rPr>
    </w:lvl>
    <w:lvl w:ilvl="3" w:tplc="7242E4AE" w:tentative="1">
      <w:start w:val="1"/>
      <w:numFmt w:val="bullet"/>
      <w:lvlText w:val=""/>
      <w:lvlJc w:val="left"/>
      <w:pPr>
        <w:ind w:left="5908" w:hanging="360"/>
      </w:pPr>
      <w:rPr>
        <w:rFonts w:ascii="Symbol" w:hAnsi="Symbol" w:hint="default"/>
      </w:rPr>
    </w:lvl>
    <w:lvl w:ilvl="4" w:tplc="79BA38D8" w:tentative="1">
      <w:start w:val="1"/>
      <w:numFmt w:val="bullet"/>
      <w:lvlText w:val="o"/>
      <w:lvlJc w:val="left"/>
      <w:pPr>
        <w:ind w:left="6628" w:hanging="360"/>
      </w:pPr>
      <w:rPr>
        <w:rFonts w:ascii="Courier New" w:hAnsi="Courier New" w:cs="Courier New" w:hint="default"/>
      </w:rPr>
    </w:lvl>
    <w:lvl w:ilvl="5" w:tplc="0B58A18A" w:tentative="1">
      <w:start w:val="1"/>
      <w:numFmt w:val="bullet"/>
      <w:lvlText w:val=""/>
      <w:lvlJc w:val="left"/>
      <w:pPr>
        <w:ind w:left="7348" w:hanging="360"/>
      </w:pPr>
      <w:rPr>
        <w:rFonts w:ascii="Wingdings" w:hAnsi="Wingdings" w:hint="default"/>
      </w:rPr>
    </w:lvl>
    <w:lvl w:ilvl="6" w:tplc="958CC3AA" w:tentative="1">
      <w:start w:val="1"/>
      <w:numFmt w:val="bullet"/>
      <w:lvlText w:val=""/>
      <w:lvlJc w:val="left"/>
      <w:pPr>
        <w:ind w:left="8068" w:hanging="360"/>
      </w:pPr>
      <w:rPr>
        <w:rFonts w:ascii="Symbol" w:hAnsi="Symbol" w:hint="default"/>
      </w:rPr>
    </w:lvl>
    <w:lvl w:ilvl="7" w:tplc="069E3FC2" w:tentative="1">
      <w:start w:val="1"/>
      <w:numFmt w:val="bullet"/>
      <w:lvlText w:val="o"/>
      <w:lvlJc w:val="left"/>
      <w:pPr>
        <w:ind w:left="8788" w:hanging="360"/>
      </w:pPr>
      <w:rPr>
        <w:rFonts w:ascii="Courier New" w:hAnsi="Courier New" w:cs="Courier New" w:hint="default"/>
      </w:rPr>
    </w:lvl>
    <w:lvl w:ilvl="8" w:tplc="77F8E9E8" w:tentative="1">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04D6DE60">
      <w:start w:val="1"/>
      <w:numFmt w:val="bullet"/>
      <w:pStyle w:val="BulletList1"/>
      <w:lvlText w:val="·"/>
      <w:lvlJc w:val="left"/>
      <w:pPr>
        <w:tabs>
          <w:tab w:val="num" w:pos="360"/>
        </w:tabs>
        <w:ind w:left="360" w:hanging="360"/>
      </w:pPr>
      <w:rPr>
        <w:rFonts w:ascii="Symbol" w:hAnsi="Symbol" w:hint="default"/>
        <w:color w:val="000000"/>
      </w:rPr>
    </w:lvl>
    <w:lvl w:ilvl="1" w:tplc="B07E4DAE" w:tentative="1">
      <w:start w:val="1"/>
      <w:numFmt w:val="bullet"/>
      <w:lvlText w:val="·"/>
      <w:lvlJc w:val="left"/>
      <w:pPr>
        <w:tabs>
          <w:tab w:val="num" w:pos="1440"/>
        </w:tabs>
        <w:ind w:left="1440" w:hanging="360"/>
      </w:pPr>
      <w:rPr>
        <w:rFonts w:ascii="Symbol" w:hAnsi="Symbol" w:hint="default"/>
      </w:rPr>
    </w:lvl>
    <w:lvl w:ilvl="2" w:tplc="7F5A46B0" w:tentative="1">
      <w:start w:val="1"/>
      <w:numFmt w:val="bullet"/>
      <w:lvlText w:val="·"/>
      <w:lvlJc w:val="left"/>
      <w:pPr>
        <w:tabs>
          <w:tab w:val="num" w:pos="2160"/>
        </w:tabs>
        <w:ind w:left="2160" w:hanging="360"/>
      </w:pPr>
      <w:rPr>
        <w:rFonts w:ascii="Symbol" w:hAnsi="Symbol" w:hint="default"/>
      </w:rPr>
    </w:lvl>
    <w:lvl w:ilvl="3" w:tplc="2A28B99A" w:tentative="1">
      <w:start w:val="1"/>
      <w:numFmt w:val="bullet"/>
      <w:lvlText w:val="·"/>
      <w:lvlJc w:val="left"/>
      <w:pPr>
        <w:tabs>
          <w:tab w:val="num" w:pos="2880"/>
        </w:tabs>
        <w:ind w:left="2880" w:hanging="360"/>
      </w:pPr>
      <w:rPr>
        <w:rFonts w:ascii="Symbol" w:hAnsi="Symbol" w:hint="default"/>
      </w:rPr>
    </w:lvl>
    <w:lvl w:ilvl="4" w:tplc="E69EE87C" w:tentative="1">
      <w:start w:val="1"/>
      <w:numFmt w:val="bullet"/>
      <w:lvlText w:val="o"/>
      <w:lvlJc w:val="left"/>
      <w:pPr>
        <w:tabs>
          <w:tab w:val="num" w:pos="3600"/>
        </w:tabs>
        <w:ind w:left="3600" w:hanging="360"/>
      </w:pPr>
      <w:rPr>
        <w:rFonts w:ascii="Courier New" w:hAnsi="Courier New" w:hint="default"/>
      </w:rPr>
    </w:lvl>
    <w:lvl w:ilvl="5" w:tplc="89620E06" w:tentative="1">
      <w:start w:val="1"/>
      <w:numFmt w:val="bullet"/>
      <w:lvlText w:val="§"/>
      <w:lvlJc w:val="left"/>
      <w:pPr>
        <w:tabs>
          <w:tab w:val="num" w:pos="4320"/>
        </w:tabs>
        <w:ind w:left="4320" w:hanging="360"/>
      </w:pPr>
      <w:rPr>
        <w:rFonts w:ascii="Wingdings" w:hAnsi="Wingdings" w:hint="default"/>
      </w:rPr>
    </w:lvl>
    <w:lvl w:ilvl="6" w:tplc="78886584" w:tentative="1">
      <w:start w:val="1"/>
      <w:numFmt w:val="bullet"/>
      <w:lvlText w:val="·"/>
      <w:lvlJc w:val="left"/>
      <w:pPr>
        <w:tabs>
          <w:tab w:val="num" w:pos="5040"/>
        </w:tabs>
        <w:ind w:left="5040" w:hanging="360"/>
      </w:pPr>
      <w:rPr>
        <w:rFonts w:ascii="Symbol" w:hAnsi="Symbol" w:hint="default"/>
      </w:rPr>
    </w:lvl>
    <w:lvl w:ilvl="7" w:tplc="053414AE" w:tentative="1">
      <w:start w:val="1"/>
      <w:numFmt w:val="bullet"/>
      <w:lvlText w:val="o"/>
      <w:lvlJc w:val="left"/>
      <w:pPr>
        <w:tabs>
          <w:tab w:val="num" w:pos="5760"/>
        </w:tabs>
        <w:ind w:left="5760" w:hanging="360"/>
      </w:pPr>
      <w:rPr>
        <w:rFonts w:ascii="Courier New" w:hAnsi="Courier New" w:hint="default"/>
      </w:rPr>
    </w:lvl>
    <w:lvl w:ilvl="8" w:tplc="9BAEE0B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5644F"/>
    <w:multiLevelType w:val="hybridMultilevel"/>
    <w:tmpl w:val="8BCC9C08"/>
    <w:lvl w:ilvl="0" w:tplc="A978F14E">
      <w:start w:val="1"/>
      <w:numFmt w:val="bullet"/>
      <w:pStyle w:val="BulletList3"/>
      <w:lvlText w:val=""/>
      <w:lvlJc w:val="left"/>
      <w:pPr>
        <w:tabs>
          <w:tab w:val="num" w:pos="1945"/>
        </w:tabs>
        <w:ind w:left="1945" w:hanging="357"/>
      </w:pPr>
      <w:rPr>
        <w:rFonts w:ascii="Symbol" w:hAnsi="Symbol" w:hint="default"/>
        <w:color w:val="000000"/>
      </w:rPr>
    </w:lvl>
    <w:lvl w:ilvl="1" w:tplc="F31C40CE" w:tentative="1">
      <w:start w:val="1"/>
      <w:numFmt w:val="bullet"/>
      <w:lvlText w:val="o"/>
      <w:lvlJc w:val="left"/>
      <w:pPr>
        <w:tabs>
          <w:tab w:val="num" w:pos="1440"/>
        </w:tabs>
        <w:ind w:left="1440" w:hanging="360"/>
      </w:pPr>
      <w:rPr>
        <w:rFonts w:ascii="Courier New" w:hAnsi="Courier New" w:cs="Courier New" w:hint="default"/>
      </w:rPr>
    </w:lvl>
    <w:lvl w:ilvl="2" w:tplc="A18AB1B8" w:tentative="1">
      <w:start w:val="1"/>
      <w:numFmt w:val="bullet"/>
      <w:lvlText w:val=""/>
      <w:lvlJc w:val="left"/>
      <w:pPr>
        <w:tabs>
          <w:tab w:val="num" w:pos="2160"/>
        </w:tabs>
        <w:ind w:left="2160" w:hanging="360"/>
      </w:pPr>
      <w:rPr>
        <w:rFonts w:ascii="Wingdings" w:hAnsi="Wingdings" w:hint="default"/>
      </w:rPr>
    </w:lvl>
    <w:lvl w:ilvl="3" w:tplc="5C629A8C" w:tentative="1">
      <w:start w:val="1"/>
      <w:numFmt w:val="bullet"/>
      <w:lvlText w:val=""/>
      <w:lvlJc w:val="left"/>
      <w:pPr>
        <w:tabs>
          <w:tab w:val="num" w:pos="2880"/>
        </w:tabs>
        <w:ind w:left="2880" w:hanging="360"/>
      </w:pPr>
      <w:rPr>
        <w:rFonts w:ascii="Symbol" w:hAnsi="Symbol" w:hint="default"/>
      </w:rPr>
    </w:lvl>
    <w:lvl w:ilvl="4" w:tplc="54DAC036" w:tentative="1">
      <w:start w:val="1"/>
      <w:numFmt w:val="bullet"/>
      <w:lvlText w:val="o"/>
      <w:lvlJc w:val="left"/>
      <w:pPr>
        <w:tabs>
          <w:tab w:val="num" w:pos="3600"/>
        </w:tabs>
        <w:ind w:left="3600" w:hanging="360"/>
      </w:pPr>
      <w:rPr>
        <w:rFonts w:ascii="Courier New" w:hAnsi="Courier New" w:cs="Courier New" w:hint="default"/>
      </w:rPr>
    </w:lvl>
    <w:lvl w:ilvl="5" w:tplc="762CD0F4" w:tentative="1">
      <w:start w:val="1"/>
      <w:numFmt w:val="bullet"/>
      <w:lvlText w:val=""/>
      <w:lvlJc w:val="left"/>
      <w:pPr>
        <w:tabs>
          <w:tab w:val="num" w:pos="4320"/>
        </w:tabs>
        <w:ind w:left="4320" w:hanging="360"/>
      </w:pPr>
      <w:rPr>
        <w:rFonts w:ascii="Wingdings" w:hAnsi="Wingdings" w:hint="default"/>
      </w:rPr>
    </w:lvl>
    <w:lvl w:ilvl="6" w:tplc="A19EC6A6" w:tentative="1">
      <w:start w:val="1"/>
      <w:numFmt w:val="bullet"/>
      <w:lvlText w:val=""/>
      <w:lvlJc w:val="left"/>
      <w:pPr>
        <w:tabs>
          <w:tab w:val="num" w:pos="5040"/>
        </w:tabs>
        <w:ind w:left="5040" w:hanging="360"/>
      </w:pPr>
      <w:rPr>
        <w:rFonts w:ascii="Symbol" w:hAnsi="Symbol" w:hint="default"/>
      </w:rPr>
    </w:lvl>
    <w:lvl w:ilvl="7" w:tplc="47980894" w:tentative="1">
      <w:start w:val="1"/>
      <w:numFmt w:val="bullet"/>
      <w:lvlText w:val="o"/>
      <w:lvlJc w:val="left"/>
      <w:pPr>
        <w:tabs>
          <w:tab w:val="num" w:pos="5760"/>
        </w:tabs>
        <w:ind w:left="5760" w:hanging="360"/>
      </w:pPr>
      <w:rPr>
        <w:rFonts w:ascii="Courier New" w:hAnsi="Courier New" w:cs="Courier New" w:hint="default"/>
      </w:rPr>
    </w:lvl>
    <w:lvl w:ilvl="8" w:tplc="8DA8D18C" w:tentative="1">
      <w:start w:val="1"/>
      <w:numFmt w:val="bullet"/>
      <w:lvlText w:val=""/>
      <w:lvlJc w:val="left"/>
      <w:pPr>
        <w:tabs>
          <w:tab w:val="num" w:pos="6480"/>
        </w:tabs>
        <w:ind w:left="6480" w:hanging="360"/>
      </w:pPr>
      <w:rPr>
        <w:rFonts w:ascii="Wingdings" w:hAnsi="Wingdings" w:hint="default"/>
      </w:rPr>
    </w:lvl>
  </w:abstractNum>
  <w:num w:numId="1" w16cid:durableId="398404319">
    <w:abstractNumId w:val="19"/>
  </w:num>
  <w:num w:numId="2" w16cid:durableId="77018864">
    <w:abstractNumId w:val="20"/>
  </w:num>
  <w:num w:numId="3" w16cid:durableId="714233664">
    <w:abstractNumId w:val="7"/>
  </w:num>
  <w:num w:numId="4" w16cid:durableId="665672574">
    <w:abstractNumId w:val="23"/>
  </w:num>
  <w:num w:numId="5" w16cid:durableId="711152616">
    <w:abstractNumId w:val="22"/>
  </w:num>
  <w:num w:numId="6" w16cid:durableId="1443499755">
    <w:abstractNumId w:val="3"/>
  </w:num>
  <w:num w:numId="7" w16cid:durableId="2051950616">
    <w:abstractNumId w:val="9"/>
  </w:num>
  <w:num w:numId="8" w16cid:durableId="1448741974">
    <w:abstractNumId w:val="8"/>
  </w:num>
  <w:num w:numId="9" w16cid:durableId="1659262127">
    <w:abstractNumId w:val="5"/>
  </w:num>
  <w:num w:numId="10" w16cid:durableId="1560819925">
    <w:abstractNumId w:val="16"/>
  </w:num>
  <w:num w:numId="11" w16cid:durableId="2115512192">
    <w:abstractNumId w:val="4"/>
  </w:num>
  <w:num w:numId="12" w16cid:durableId="709257840">
    <w:abstractNumId w:val="15"/>
  </w:num>
  <w:num w:numId="13" w16cid:durableId="1127511750">
    <w:abstractNumId w:val="17"/>
  </w:num>
  <w:num w:numId="14" w16cid:durableId="671372443">
    <w:abstractNumId w:val="10"/>
  </w:num>
  <w:num w:numId="15" w16cid:durableId="2061322133">
    <w:abstractNumId w:val="14"/>
  </w:num>
  <w:num w:numId="16" w16cid:durableId="968507999">
    <w:abstractNumId w:val="12"/>
  </w:num>
  <w:num w:numId="17" w16cid:durableId="1844274799">
    <w:abstractNumId w:val="13"/>
  </w:num>
  <w:num w:numId="18" w16cid:durableId="1436947782">
    <w:abstractNumId w:val="11"/>
  </w:num>
  <w:num w:numId="19" w16cid:durableId="2078553764">
    <w:abstractNumId w:val="6"/>
  </w:num>
  <w:num w:numId="20" w16cid:durableId="2142453756">
    <w:abstractNumId w:val="18"/>
  </w:num>
  <w:num w:numId="21" w16cid:durableId="1348285497">
    <w:abstractNumId w:val="1"/>
  </w:num>
  <w:num w:numId="22" w16cid:durableId="242839569">
    <w:abstractNumId w:val="2"/>
  </w:num>
  <w:num w:numId="23" w16cid:durableId="20822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49265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C8E142A8-11DD-454A-8C3D-7810F53419EF}"/>
  </w:docVars>
  <w:rsids>
    <w:rsidRoot w:val="000D0484"/>
    <w:rsid w:val="00075B3B"/>
    <w:rsid w:val="000A2698"/>
    <w:rsid w:val="000A7412"/>
    <w:rsid w:val="000D0484"/>
    <w:rsid w:val="00163C03"/>
    <w:rsid w:val="002749CE"/>
    <w:rsid w:val="004731D8"/>
    <w:rsid w:val="005648FE"/>
    <w:rsid w:val="00667325"/>
    <w:rsid w:val="00881A1A"/>
    <w:rsid w:val="00933D78"/>
    <w:rsid w:val="009A034A"/>
    <w:rsid w:val="00A152E8"/>
    <w:rsid w:val="00B65007"/>
    <w:rsid w:val="00BE5F48"/>
    <w:rsid w:val="00C11D81"/>
    <w:rsid w:val="00CF2B9B"/>
    <w:rsid w:val="00D51ED0"/>
    <w:rsid w:val="00E96FE7"/>
    <w:rsid w:val="00ED3AD0"/>
    <w:rsid w:val="00F407E7"/>
    <w:rsid w:val="00F5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BCE0"/>
  <w15:docId w15:val="{CF280A17-89C2-4B02-987D-DC1E7239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412"/>
    <w:pPr>
      <w:spacing w:after="160" w:line="278" w:lineRule="auto"/>
    </w:pPr>
    <w:rPr>
      <w:rFonts w:eastAsiaTheme="minorHAnsi"/>
      <w:kern w:val="2"/>
      <w:sz w:val="24"/>
      <w:szCs w:val="24"/>
      <w:lang w:eastAsia="en-US"/>
      <w14:ligatures w14:val="standardContextual"/>
    </w:rPr>
  </w:style>
  <w:style w:type="paragraph" w:styleId="Heading1">
    <w:name w:val="heading 1"/>
    <w:basedOn w:val="Normal"/>
    <w:next w:val="Normal"/>
    <w:link w:val="Heading1Char"/>
    <w:uiPriority w:val="9"/>
    <w:qFormat/>
    <w:rsid w:val="00D140E9"/>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D140E9"/>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D140E9"/>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D140E9"/>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D140E9"/>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140E9"/>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D140E9"/>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D140E9"/>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140E9"/>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0A74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7412"/>
  </w:style>
  <w:style w:type="paragraph" w:customStyle="1" w:styleId="Abstract">
    <w:name w:val="Abstract"/>
    <w:link w:val="AbstractChar"/>
    <w:rsid w:val="00D140E9"/>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D140E9"/>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D140E9"/>
    <w:pPr>
      <w:numPr>
        <w:numId w:val="11"/>
      </w:numPr>
      <w:spacing w:before="240" w:after="240"/>
      <w:ind w:left="0" w:firstLine="0"/>
    </w:pPr>
    <w:rPr>
      <w:b/>
    </w:rPr>
  </w:style>
  <w:style w:type="paragraph" w:customStyle="1" w:styleId="AuthoringGroup">
    <w:name w:val="Authoring Group"/>
    <w:link w:val="AuthoringGroupChar"/>
    <w:rsid w:val="00D140E9"/>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D140E9"/>
    <w:rPr>
      <w:rFonts w:ascii="Arial" w:eastAsia="Arial Unicode MS" w:hAnsi="Arial" w:cs="Arial"/>
      <w:color w:val="000000"/>
      <w:sz w:val="24"/>
      <w:lang w:val="en-US" w:eastAsia="en-US"/>
    </w:rPr>
  </w:style>
  <w:style w:type="paragraph" w:customStyle="1" w:styleId="Background">
    <w:name w:val="Background"/>
    <w:aliases w:val="(A) Background"/>
    <w:basedOn w:val="Normal"/>
    <w:rsid w:val="00D140E9"/>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D140E9"/>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D140E9"/>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D140E9"/>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D140E9"/>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D140E9"/>
    <w:rPr>
      <w:b w:val="0"/>
      <w:smallCaps/>
    </w:rPr>
  </w:style>
  <w:style w:type="paragraph" w:customStyle="1" w:styleId="ClosingPara">
    <w:name w:val="Closing Para"/>
    <w:basedOn w:val="Normal"/>
    <w:rsid w:val="00D140E9"/>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D140E9"/>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D140E9"/>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D140E9"/>
  </w:style>
  <w:style w:type="paragraph" w:customStyle="1" w:styleId="CoverSheetSubjectText">
    <w:name w:val="Cover Sheet Subject Text"/>
    <w:basedOn w:val="Normal"/>
    <w:rsid w:val="00D140E9"/>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D140E9"/>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D140E9"/>
    <w:pPr>
      <w:numPr>
        <w:numId w:val="24"/>
      </w:numPr>
    </w:pPr>
  </w:style>
  <w:style w:type="paragraph" w:customStyle="1" w:styleId="DescriptiveHeading">
    <w:name w:val="DescriptiveHeading"/>
    <w:next w:val="Paragraph"/>
    <w:link w:val="DescriptiveHeadingChar"/>
    <w:rsid w:val="00D140E9"/>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D140E9"/>
    <w:rPr>
      <w:rFonts w:ascii="Arial" w:eastAsia="Arial Unicode MS" w:hAnsi="Arial" w:cs="Arial"/>
      <w:b/>
      <w:color w:val="000000"/>
      <w:lang w:val="en-US" w:eastAsia="en-US"/>
    </w:rPr>
  </w:style>
  <w:style w:type="paragraph" w:customStyle="1" w:styleId="DraftingnoteSection1Para">
    <w:name w:val="Draftingnote Section1 Para"/>
    <w:basedOn w:val="Normal"/>
    <w:rsid w:val="00D140E9"/>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D140E9"/>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D140E9"/>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D140E9"/>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D140E9"/>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D140E9"/>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D140E9"/>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D140E9"/>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D140E9"/>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D140E9"/>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D140E9"/>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D140E9"/>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D140E9"/>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D140E9"/>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D140E9"/>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D140E9"/>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D140E9"/>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D140E9"/>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D140E9"/>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D140E9"/>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D140E9"/>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D140E9"/>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D140E9"/>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D140E9"/>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D140E9"/>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D140E9"/>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D140E9"/>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D140E9"/>
    <w:rPr>
      <w:rFonts w:ascii="Arial" w:eastAsia="Arial Unicode MS" w:hAnsi="Arial" w:cs="Arial"/>
      <w:color w:val="000000"/>
      <w:sz w:val="24"/>
      <w:lang w:val="en-US" w:eastAsia="en-US"/>
    </w:rPr>
  </w:style>
  <w:style w:type="paragraph" w:customStyle="1" w:styleId="MaintenanceEditor">
    <w:name w:val="Maintenance Editor"/>
    <w:link w:val="MaintenanceEditorChar"/>
    <w:rsid w:val="00D140E9"/>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D140E9"/>
    <w:rPr>
      <w:rFonts w:ascii="Arial" w:eastAsia="Arial Unicode MS" w:hAnsi="Arial" w:cs="Arial"/>
      <w:color w:val="000000"/>
      <w:sz w:val="24"/>
      <w:lang w:val="en-US" w:eastAsia="en-US"/>
    </w:rPr>
  </w:style>
  <w:style w:type="paragraph" w:customStyle="1" w:styleId="ParaClause">
    <w:name w:val="Para Clause"/>
    <w:basedOn w:val="Normal"/>
    <w:rsid w:val="00D140E9"/>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D140E9"/>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D140E9"/>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D140E9"/>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D140E9"/>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D140E9"/>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D140E9"/>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D140E9"/>
    <w:pPr>
      <w:spacing w:after="240"/>
      <w:ind w:left="3028"/>
    </w:pPr>
  </w:style>
  <w:style w:type="paragraph" w:customStyle="1" w:styleId="Untitledsubclause4">
    <w:name w:val="Untitled subclause 4"/>
    <w:basedOn w:val="Normal"/>
    <w:rsid w:val="00D140E9"/>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D140E9"/>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D140E9"/>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D140E9"/>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D140E9"/>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D140E9"/>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D140E9"/>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D140E9"/>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D140E9"/>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D140E9"/>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D140E9"/>
    <w:rPr>
      <w:rFonts w:ascii="Arial" w:eastAsia="Arial Unicode MS" w:hAnsi="Arial" w:cs="Arial"/>
      <w:b/>
      <w:bCs/>
      <w:color w:val="000000"/>
      <w:sz w:val="24"/>
      <w:lang w:val="en-US" w:eastAsia="en-US"/>
    </w:rPr>
  </w:style>
  <w:style w:type="paragraph" w:customStyle="1" w:styleId="ResourceType">
    <w:name w:val="Resource Type"/>
    <w:link w:val="ResourceTypeChar"/>
    <w:rsid w:val="00D140E9"/>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D140E9"/>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D140E9"/>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D140E9"/>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D140E9"/>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D140E9"/>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D140E9"/>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D140E9"/>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D140E9"/>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D140E9"/>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D140E9"/>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D140E9"/>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D140E9"/>
    <w:rPr>
      <w:rFonts w:ascii="Arial" w:eastAsia="Arial Unicode MS" w:hAnsi="Arial" w:cs="Arial"/>
      <w:color w:val="000000"/>
      <w:sz w:val="24"/>
      <w:szCs w:val="24"/>
      <w:lang w:val="en-US" w:eastAsia="en-US"/>
    </w:rPr>
  </w:style>
  <w:style w:type="paragraph" w:styleId="Title">
    <w:name w:val="Title"/>
    <w:link w:val="TitleChar"/>
    <w:rsid w:val="00D140E9"/>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D140E9"/>
    <w:rPr>
      <w:rFonts w:ascii="Arial" w:eastAsia="Arial Unicode MS" w:hAnsi="Arial" w:cs="Arial"/>
      <w:color w:val="000000"/>
      <w:sz w:val="24"/>
      <w:lang w:val="en-US" w:eastAsia="en-US"/>
    </w:rPr>
  </w:style>
  <w:style w:type="paragraph" w:styleId="Footer">
    <w:name w:val="footer"/>
    <w:basedOn w:val="Normal"/>
    <w:link w:val="FooterChar"/>
    <w:rsid w:val="00D140E9"/>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D140E9"/>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D140E9"/>
    <w:rPr>
      <w:i/>
      <w:color w:val="000000"/>
      <w:u w:val="single"/>
    </w:rPr>
  </w:style>
  <w:style w:type="paragraph" w:customStyle="1" w:styleId="Bullet4">
    <w:name w:val="Bullet4"/>
    <w:basedOn w:val="Normal"/>
    <w:rsid w:val="00D140E9"/>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D140E9"/>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D140E9"/>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D140E9"/>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D140E9"/>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D140E9"/>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D140E9"/>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D140E9"/>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D140E9"/>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D140E9"/>
    <w:rPr>
      <w:color w:val="000000"/>
    </w:rPr>
  </w:style>
  <w:style w:type="character" w:styleId="PlaceholderText">
    <w:name w:val="Placeholder Text"/>
    <w:basedOn w:val="DefaultParagraphFont"/>
    <w:uiPriority w:val="99"/>
    <w:rsid w:val="00D140E9"/>
    <w:rPr>
      <w:color w:val="000000"/>
    </w:rPr>
  </w:style>
  <w:style w:type="paragraph" w:styleId="BalloonText">
    <w:name w:val="Balloon Text"/>
    <w:basedOn w:val="Normal"/>
    <w:link w:val="BalloonTextChar"/>
    <w:uiPriority w:val="99"/>
    <w:semiHidden/>
    <w:unhideWhenUsed/>
    <w:rsid w:val="00D140E9"/>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D140E9"/>
    <w:rPr>
      <w:rFonts w:ascii="Tahoma" w:hAnsi="Tahoma" w:cs="Tahoma"/>
      <w:color w:val="000000"/>
      <w:sz w:val="16"/>
      <w:szCs w:val="16"/>
    </w:rPr>
  </w:style>
  <w:style w:type="paragraph" w:customStyle="1" w:styleId="PinPointRef">
    <w:name w:val="PinPoint Ref"/>
    <w:link w:val="PinPointRefChar"/>
    <w:qFormat/>
    <w:rsid w:val="00D140E9"/>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D140E9"/>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D140E9"/>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D140E9"/>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D140E9"/>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D140E9"/>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D140E9"/>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D140E9"/>
    <w:rPr>
      <w:rFonts w:ascii="Arial" w:eastAsia="Arial Unicode MS" w:hAnsi="Arial" w:cs="Arial"/>
      <w:color w:val="000000"/>
      <w:szCs w:val="24"/>
      <w:lang w:val="en-US" w:eastAsia="en-US"/>
    </w:rPr>
  </w:style>
  <w:style w:type="paragraph" w:customStyle="1" w:styleId="IntroDefault">
    <w:name w:val="Intro Default"/>
    <w:basedOn w:val="Paragraph"/>
    <w:qFormat/>
    <w:rsid w:val="00D140E9"/>
  </w:style>
  <w:style w:type="paragraph" w:customStyle="1" w:styleId="IntroCustom">
    <w:name w:val="Intro Custom"/>
    <w:basedOn w:val="Paragraph"/>
    <w:qFormat/>
    <w:rsid w:val="00D140E9"/>
  </w:style>
  <w:style w:type="paragraph" w:customStyle="1" w:styleId="PrecedentType">
    <w:name w:val="Precedent Type"/>
    <w:basedOn w:val="IgnoredSpacing"/>
    <w:qFormat/>
    <w:rsid w:val="00D140E9"/>
  </w:style>
  <w:style w:type="paragraph" w:customStyle="1" w:styleId="Operative">
    <w:name w:val="Operative"/>
    <w:basedOn w:val="IgnoredSpacing"/>
    <w:qFormat/>
    <w:rsid w:val="00D140E9"/>
    <w:rPr>
      <w:vanish/>
    </w:rPr>
  </w:style>
  <w:style w:type="paragraph" w:customStyle="1" w:styleId="SpeedreadBulletList1">
    <w:name w:val="Speedread Bullet List 1"/>
    <w:basedOn w:val="BulletList1"/>
    <w:qFormat/>
    <w:rsid w:val="00D140E9"/>
  </w:style>
  <w:style w:type="paragraph" w:customStyle="1" w:styleId="PartiesTitle">
    <w:name w:val="Parties Title"/>
    <w:basedOn w:val="Paragraph"/>
    <w:qFormat/>
    <w:rsid w:val="00D140E9"/>
    <w:rPr>
      <w:b/>
    </w:rPr>
  </w:style>
  <w:style w:type="table" w:styleId="TableGrid">
    <w:name w:val="Table Grid"/>
    <w:basedOn w:val="TableNormal"/>
    <w:rsid w:val="00D140E9"/>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D140E9"/>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D140E9"/>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D140E9"/>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D140E9"/>
    <w:pPr>
      <w:shd w:val="clear" w:color="auto" w:fill="D9D9D9" w:themeFill="background1" w:themeFillShade="D9"/>
      <w:ind w:left="1077"/>
    </w:pPr>
  </w:style>
  <w:style w:type="paragraph" w:customStyle="1" w:styleId="TestimoniumContract">
    <w:name w:val="Testimonium Contract"/>
    <w:basedOn w:val="Paragraph"/>
    <w:qFormat/>
    <w:rsid w:val="00D140E9"/>
  </w:style>
  <w:style w:type="paragraph" w:customStyle="1" w:styleId="TestimoniumDeed">
    <w:name w:val="Testimonium Deed"/>
    <w:basedOn w:val="Paragraph"/>
    <w:qFormat/>
    <w:rsid w:val="00D140E9"/>
  </w:style>
  <w:style w:type="paragraph" w:customStyle="1" w:styleId="Titlesubclause2">
    <w:name w:val="Title subclause2"/>
    <w:basedOn w:val="Untitledsubclause2"/>
    <w:qFormat/>
    <w:rsid w:val="00D140E9"/>
    <w:rPr>
      <w:b/>
    </w:rPr>
  </w:style>
  <w:style w:type="paragraph" w:customStyle="1" w:styleId="Titlesubclause3">
    <w:name w:val="Title subclause3"/>
    <w:basedOn w:val="Untitledsubclause3"/>
    <w:qFormat/>
    <w:rsid w:val="00D140E9"/>
    <w:rPr>
      <w:b/>
    </w:rPr>
  </w:style>
  <w:style w:type="paragraph" w:customStyle="1" w:styleId="Titlesubclause4">
    <w:name w:val="Title subclause4"/>
    <w:basedOn w:val="Untitledsubclause4"/>
    <w:qFormat/>
    <w:rsid w:val="00D140E9"/>
    <w:rPr>
      <w:b/>
    </w:rPr>
  </w:style>
  <w:style w:type="paragraph" w:customStyle="1" w:styleId="UntitledClause">
    <w:name w:val="Untitled Clause"/>
    <w:basedOn w:val="TitleClause"/>
    <w:qFormat/>
    <w:rsid w:val="00D140E9"/>
    <w:pPr>
      <w:spacing w:before="120"/>
    </w:pPr>
    <w:rPr>
      <w:b w:val="0"/>
    </w:rPr>
  </w:style>
  <w:style w:type="paragraph" w:customStyle="1" w:styleId="Titlesubclause1">
    <w:name w:val="Title subclause1"/>
    <w:basedOn w:val="Untitledsubclause1"/>
    <w:qFormat/>
    <w:rsid w:val="00D140E9"/>
    <w:pPr>
      <w:spacing w:before="120"/>
    </w:pPr>
    <w:rPr>
      <w:b/>
    </w:rPr>
  </w:style>
  <w:style w:type="paragraph" w:customStyle="1" w:styleId="Schedule">
    <w:name w:val="Schedule"/>
    <w:qFormat/>
    <w:rsid w:val="00D140E9"/>
    <w:pPr>
      <w:numPr>
        <w:numId w:val="22"/>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D140E9"/>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semiHidden/>
    <w:rsid w:val="00D140E9"/>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D140E9"/>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D140E9"/>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D140E9"/>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D140E9"/>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D140E9"/>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D140E9"/>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D140E9"/>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D140E9"/>
    <w:rPr>
      <w:b/>
    </w:rPr>
  </w:style>
  <w:style w:type="paragraph" w:customStyle="1" w:styleId="Part">
    <w:name w:val="Part"/>
    <w:basedOn w:val="Paragraph"/>
    <w:qFormat/>
    <w:rsid w:val="00D140E9"/>
    <w:pPr>
      <w:numPr>
        <w:ilvl w:val="1"/>
        <w:numId w:val="22"/>
      </w:numPr>
      <w:spacing w:before="240" w:after="240"/>
      <w:jc w:val="left"/>
    </w:pPr>
    <w:rPr>
      <w:b/>
    </w:rPr>
  </w:style>
  <w:style w:type="paragraph" w:customStyle="1" w:styleId="AnnexTitle">
    <w:name w:val="Annex Title"/>
    <w:basedOn w:val="Paragraph"/>
    <w:next w:val="Paragraph"/>
    <w:qFormat/>
    <w:rsid w:val="00D140E9"/>
    <w:pPr>
      <w:spacing w:before="240" w:after="240"/>
    </w:pPr>
    <w:rPr>
      <w:b/>
    </w:rPr>
  </w:style>
  <w:style w:type="paragraph" w:customStyle="1" w:styleId="PartTitle">
    <w:name w:val="Part Title"/>
    <w:basedOn w:val="Paragraph"/>
    <w:qFormat/>
    <w:rsid w:val="00D140E9"/>
    <w:rPr>
      <w:b/>
    </w:rPr>
  </w:style>
  <w:style w:type="paragraph" w:customStyle="1" w:styleId="Testimonium">
    <w:name w:val="Testimonium"/>
    <w:basedOn w:val="Paragraph"/>
    <w:qFormat/>
    <w:rsid w:val="00D140E9"/>
  </w:style>
  <w:style w:type="character" w:customStyle="1" w:styleId="apple-converted-space">
    <w:name w:val="apple-converted-space"/>
    <w:basedOn w:val="DefaultParagraphFont"/>
    <w:rsid w:val="00D140E9"/>
    <w:rPr>
      <w:color w:val="000000"/>
    </w:rPr>
  </w:style>
  <w:style w:type="character" w:styleId="Emphasis">
    <w:name w:val="Emphasis"/>
    <w:basedOn w:val="DefaultParagraphFont"/>
    <w:uiPriority w:val="20"/>
    <w:qFormat/>
    <w:rsid w:val="00D140E9"/>
    <w:rPr>
      <w:i/>
      <w:iCs/>
      <w:color w:val="000000"/>
    </w:rPr>
  </w:style>
  <w:style w:type="paragraph" w:customStyle="1" w:styleId="NoNumTitle-Clause">
    <w:name w:val="No Num Title - Clause"/>
    <w:basedOn w:val="TitleClause"/>
    <w:qFormat/>
    <w:rsid w:val="00D140E9"/>
    <w:pPr>
      <w:numPr>
        <w:numId w:val="0"/>
      </w:numPr>
      <w:ind w:left="720"/>
    </w:pPr>
  </w:style>
  <w:style w:type="paragraph" w:customStyle="1" w:styleId="NoNumTitlesubclause1">
    <w:name w:val="No Num Title subclause1"/>
    <w:basedOn w:val="Titlesubclause1"/>
    <w:qFormat/>
    <w:rsid w:val="00D140E9"/>
    <w:pPr>
      <w:numPr>
        <w:ilvl w:val="0"/>
        <w:numId w:val="0"/>
      </w:numPr>
      <w:ind w:left="720"/>
    </w:pPr>
  </w:style>
  <w:style w:type="paragraph" w:customStyle="1" w:styleId="AddressLine">
    <w:name w:val="Address Line"/>
    <w:basedOn w:val="Paragraph"/>
    <w:qFormat/>
    <w:rsid w:val="00D140E9"/>
  </w:style>
  <w:style w:type="paragraph" w:styleId="Date">
    <w:name w:val="Date"/>
    <w:basedOn w:val="Paragraph"/>
    <w:qFormat/>
    <w:rsid w:val="00D140E9"/>
  </w:style>
  <w:style w:type="paragraph" w:customStyle="1" w:styleId="SalutationPara">
    <w:name w:val="Salutation Para"/>
    <w:basedOn w:val="Paragraph"/>
    <w:next w:val="Paragraph"/>
    <w:qFormat/>
    <w:rsid w:val="00D140E9"/>
    <w:pPr>
      <w:spacing w:before="240"/>
    </w:pPr>
  </w:style>
  <w:style w:type="character" w:styleId="FollowedHyperlink">
    <w:name w:val="FollowedHyperlink"/>
    <w:basedOn w:val="DefaultParagraphFont"/>
    <w:uiPriority w:val="99"/>
    <w:semiHidden/>
    <w:unhideWhenUsed/>
    <w:rsid w:val="00D140E9"/>
    <w:rPr>
      <w:i/>
      <w:color w:val="000000"/>
      <w:u w:val="single"/>
    </w:rPr>
  </w:style>
  <w:style w:type="character" w:customStyle="1" w:styleId="DefTerm">
    <w:name w:val="DefTerm"/>
    <w:basedOn w:val="DefaultParagraphFont"/>
    <w:uiPriority w:val="1"/>
    <w:qFormat/>
    <w:rsid w:val="00D140E9"/>
    <w:rPr>
      <w:b/>
      <w:color w:val="000000"/>
    </w:rPr>
  </w:style>
  <w:style w:type="table" w:customStyle="1" w:styleId="ShadedTable">
    <w:name w:val="Shaded Table"/>
    <w:basedOn w:val="TableNormal"/>
    <w:uiPriority w:val="99"/>
    <w:rsid w:val="00D140E9"/>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D140E9"/>
    <w:rPr>
      <w:i/>
    </w:rPr>
  </w:style>
  <w:style w:type="paragraph" w:customStyle="1" w:styleId="LetterTitle">
    <w:name w:val="Letter Title"/>
    <w:basedOn w:val="Paragraph"/>
    <w:qFormat/>
    <w:rsid w:val="00D140E9"/>
    <w:rPr>
      <w:b/>
    </w:rPr>
  </w:style>
  <w:style w:type="paragraph" w:customStyle="1" w:styleId="LongQuestionPara">
    <w:name w:val="Long Question Para"/>
    <w:basedOn w:val="Paragraph"/>
    <w:link w:val="LongQuestionParaChar"/>
    <w:rsid w:val="00D140E9"/>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D140E9"/>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D140E9"/>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D140E9"/>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D140E9"/>
    <w:rPr>
      <w:rFonts w:ascii="Arial" w:eastAsia="Arial Unicode MS" w:hAnsi="Arial" w:cs="Arial"/>
      <w:color w:val="000000"/>
      <w:szCs w:val="20"/>
      <w:lang w:eastAsia="en-US"/>
    </w:rPr>
  </w:style>
  <w:style w:type="paragraph" w:customStyle="1" w:styleId="811D3A974D454A258B71E3C4DE24C4F210">
    <w:name w:val="811D3A974D454A258B71E3C4DE24C4F210"/>
    <w:rsid w:val="00CF5DFE"/>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D140E9"/>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D140E9"/>
    <w:pPr>
      <w:jc w:val="center"/>
    </w:pPr>
    <w:rPr>
      <w:sz w:val="28"/>
    </w:rPr>
  </w:style>
  <w:style w:type="paragraph" w:customStyle="1" w:styleId="Title-Clause">
    <w:name w:val="Title - Clause"/>
    <w:aliases w:val="BIWS Heading 1"/>
    <w:basedOn w:val="Normal"/>
    <w:rsid w:val="00D140E9"/>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D140E9"/>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D140E9"/>
    <w:pPr>
      <w:spacing w:before="120"/>
    </w:pPr>
    <w:rPr>
      <w:b w:val="0"/>
    </w:rPr>
  </w:style>
  <w:style w:type="paragraph" w:customStyle="1" w:styleId="CoversheetParagraph">
    <w:name w:val="Coversheet Paragraph"/>
    <w:basedOn w:val="Normal"/>
    <w:autoRedefine/>
    <w:rsid w:val="00D140E9"/>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D140E9"/>
    <w:rPr>
      <w:smallCaps w:val="0"/>
      <w:sz w:val="22"/>
    </w:rPr>
  </w:style>
  <w:style w:type="paragraph" w:customStyle="1" w:styleId="CoversheetStaticText">
    <w:name w:val="Coversheet Static Text"/>
    <w:basedOn w:val="CoversheetIntro"/>
    <w:qFormat/>
    <w:rsid w:val="00D140E9"/>
    <w:rPr>
      <w:b w:val="0"/>
    </w:rPr>
  </w:style>
  <w:style w:type="paragraph" w:customStyle="1" w:styleId="CoversheetParty">
    <w:name w:val="Coversheet Party"/>
    <w:basedOn w:val="CoversheetIntro"/>
    <w:qFormat/>
    <w:rsid w:val="00D140E9"/>
  </w:style>
  <w:style w:type="paragraph" w:customStyle="1" w:styleId="NoNumUntitledClause">
    <w:name w:val="No Num Untitled Clause"/>
    <w:basedOn w:val="UntitledClause"/>
    <w:qFormat/>
    <w:rsid w:val="00D140E9"/>
    <w:pPr>
      <w:numPr>
        <w:numId w:val="0"/>
      </w:numPr>
      <w:ind w:left="720"/>
    </w:pPr>
  </w:style>
  <w:style w:type="paragraph" w:customStyle="1" w:styleId="BackgroundSubclause1">
    <w:name w:val="Background Subclause1"/>
    <w:basedOn w:val="Background"/>
    <w:qFormat/>
    <w:rsid w:val="00D140E9"/>
    <w:pPr>
      <w:numPr>
        <w:ilvl w:val="1"/>
      </w:numPr>
    </w:pPr>
  </w:style>
  <w:style w:type="paragraph" w:customStyle="1" w:styleId="BackgroundSubclause2">
    <w:name w:val="Background Subclause2"/>
    <w:basedOn w:val="Background"/>
    <w:qFormat/>
    <w:rsid w:val="00D140E9"/>
    <w:pPr>
      <w:numPr>
        <w:ilvl w:val="3"/>
      </w:numPr>
    </w:pPr>
  </w:style>
  <w:style w:type="paragraph" w:customStyle="1" w:styleId="HeadingLevel2CQA">
    <w:name w:val="Heading Level 2 CQA"/>
    <w:basedOn w:val="HeadingLevel2"/>
    <w:qFormat/>
    <w:rsid w:val="00D140E9"/>
  </w:style>
  <w:style w:type="paragraph" w:customStyle="1" w:styleId="ClauseBullet1">
    <w:name w:val="Clause Bullet 1"/>
    <w:basedOn w:val="ParaClause"/>
    <w:qFormat/>
    <w:rsid w:val="00D140E9"/>
    <w:pPr>
      <w:numPr>
        <w:numId w:val="13"/>
      </w:numPr>
      <w:ind w:left="1077" w:hanging="357"/>
      <w:outlineLvl w:val="0"/>
    </w:pPr>
  </w:style>
  <w:style w:type="paragraph" w:customStyle="1" w:styleId="ClauseBullet2">
    <w:name w:val="Clause Bullet 2"/>
    <w:basedOn w:val="ParaClause"/>
    <w:qFormat/>
    <w:rsid w:val="00D140E9"/>
    <w:pPr>
      <w:numPr>
        <w:numId w:val="14"/>
      </w:numPr>
      <w:ind w:left="1434" w:hanging="357"/>
      <w:outlineLvl w:val="1"/>
    </w:pPr>
  </w:style>
  <w:style w:type="paragraph" w:customStyle="1" w:styleId="subclause1Bullet1">
    <w:name w:val="subclause 1 Bullet 1"/>
    <w:basedOn w:val="Parasubclause1"/>
    <w:qFormat/>
    <w:rsid w:val="00D140E9"/>
    <w:pPr>
      <w:numPr>
        <w:numId w:val="15"/>
      </w:numPr>
      <w:ind w:left="1077" w:hanging="357"/>
    </w:pPr>
  </w:style>
  <w:style w:type="paragraph" w:customStyle="1" w:styleId="subclause2Bullet1">
    <w:name w:val="subclause 2 Bullet 1"/>
    <w:basedOn w:val="Parasubclause2"/>
    <w:qFormat/>
    <w:rsid w:val="00D140E9"/>
    <w:pPr>
      <w:numPr>
        <w:numId w:val="17"/>
      </w:numPr>
      <w:ind w:left="1434" w:hanging="357"/>
    </w:pPr>
  </w:style>
  <w:style w:type="paragraph" w:customStyle="1" w:styleId="subclause3Bullet1">
    <w:name w:val="subclause 3 Bullet 1"/>
    <w:basedOn w:val="Parasubclause3"/>
    <w:qFormat/>
    <w:rsid w:val="00D140E9"/>
    <w:pPr>
      <w:numPr>
        <w:numId w:val="16"/>
      </w:numPr>
      <w:ind w:left="2273" w:hanging="357"/>
    </w:pPr>
  </w:style>
  <w:style w:type="paragraph" w:customStyle="1" w:styleId="subclause1Bullet2">
    <w:name w:val="subclause 1 Bullet 2"/>
    <w:basedOn w:val="Parasubclause1"/>
    <w:qFormat/>
    <w:rsid w:val="00D140E9"/>
    <w:pPr>
      <w:numPr>
        <w:numId w:val="18"/>
      </w:numPr>
      <w:ind w:left="1434" w:hanging="357"/>
    </w:pPr>
  </w:style>
  <w:style w:type="paragraph" w:customStyle="1" w:styleId="subclause2Bullet2">
    <w:name w:val="subclause 2 Bullet 2"/>
    <w:basedOn w:val="Parasubclause2"/>
    <w:qFormat/>
    <w:rsid w:val="00D140E9"/>
    <w:pPr>
      <w:numPr>
        <w:numId w:val="19"/>
      </w:numPr>
      <w:ind w:left="2273" w:hanging="357"/>
    </w:pPr>
  </w:style>
  <w:style w:type="paragraph" w:customStyle="1" w:styleId="subclause3Bullet2">
    <w:name w:val="subclause 3 Bullet 2"/>
    <w:basedOn w:val="Parasubclause3"/>
    <w:qFormat/>
    <w:rsid w:val="00D140E9"/>
    <w:pPr>
      <w:numPr>
        <w:numId w:val="20"/>
      </w:numPr>
      <w:ind w:left="2982" w:hanging="357"/>
    </w:pPr>
  </w:style>
  <w:style w:type="paragraph" w:customStyle="1" w:styleId="DefinedTermBullet">
    <w:name w:val="Defined Term Bullet"/>
    <w:basedOn w:val="DefinedTermPara"/>
    <w:qFormat/>
    <w:rsid w:val="00D140E9"/>
    <w:pPr>
      <w:numPr>
        <w:numId w:val="21"/>
      </w:numPr>
    </w:pPr>
  </w:style>
  <w:style w:type="paragraph" w:customStyle="1" w:styleId="DefinedTermNumber">
    <w:name w:val="Defined Term Number"/>
    <w:basedOn w:val="DefinedTermPara"/>
    <w:qFormat/>
    <w:rsid w:val="00D140E9"/>
    <w:pPr>
      <w:numPr>
        <w:ilvl w:val="1"/>
      </w:numPr>
    </w:pPr>
  </w:style>
  <w:style w:type="paragraph" w:customStyle="1" w:styleId="AdditionalTitle">
    <w:name w:val="Additional Title"/>
    <w:basedOn w:val="Paragraph"/>
    <w:qFormat/>
    <w:rsid w:val="00D140E9"/>
    <w:pPr>
      <w:jc w:val="left"/>
    </w:pPr>
    <w:rPr>
      <w:b/>
    </w:rPr>
  </w:style>
  <w:style w:type="character" w:customStyle="1" w:styleId="error">
    <w:name w:val="error"/>
    <w:basedOn w:val="DefaultParagraphFont"/>
    <w:rsid w:val="00D140E9"/>
    <w:rPr>
      <w:color w:val="000000"/>
    </w:rPr>
  </w:style>
  <w:style w:type="paragraph" w:customStyle="1" w:styleId="NoNumUntitledsubclause1">
    <w:name w:val="No Num Untitled subclause 1"/>
    <w:basedOn w:val="Untitledsubclause1"/>
    <w:qFormat/>
    <w:rsid w:val="00D140E9"/>
    <w:pPr>
      <w:numPr>
        <w:ilvl w:val="0"/>
        <w:numId w:val="0"/>
      </w:numPr>
      <w:ind w:left="720"/>
    </w:pPr>
  </w:style>
  <w:style w:type="paragraph" w:customStyle="1" w:styleId="BackgroundParaClause">
    <w:name w:val="Background Para Clause"/>
    <w:basedOn w:val="Background"/>
    <w:qFormat/>
    <w:rsid w:val="00D140E9"/>
    <w:pPr>
      <w:numPr>
        <w:numId w:val="0"/>
      </w:numPr>
    </w:pPr>
  </w:style>
  <w:style w:type="paragraph" w:customStyle="1" w:styleId="BackgroundParaSubclause1">
    <w:name w:val="Background Para Subclause1"/>
    <w:basedOn w:val="BackgroundSubclause1"/>
    <w:qFormat/>
    <w:rsid w:val="00D140E9"/>
    <w:pPr>
      <w:numPr>
        <w:ilvl w:val="0"/>
        <w:numId w:val="0"/>
      </w:numPr>
      <w:ind w:left="994"/>
    </w:pPr>
    <w:rPr>
      <w:lang w:val="en-US"/>
    </w:rPr>
  </w:style>
  <w:style w:type="paragraph" w:customStyle="1" w:styleId="BackgroundParaSubclause2">
    <w:name w:val="Background Para Subclause2"/>
    <w:basedOn w:val="BackgroundSubclause2"/>
    <w:qFormat/>
    <w:rsid w:val="00D140E9"/>
    <w:pPr>
      <w:numPr>
        <w:ilvl w:val="0"/>
        <w:numId w:val="0"/>
      </w:numPr>
      <w:ind w:left="1701"/>
    </w:pPr>
    <w:rPr>
      <w:lang w:val="en-US"/>
    </w:rPr>
  </w:style>
  <w:style w:type="paragraph" w:customStyle="1" w:styleId="ClauseBulletPara">
    <w:name w:val="Clause Bullet Para"/>
    <w:basedOn w:val="ClauseBullet1"/>
    <w:qFormat/>
    <w:rsid w:val="00D140E9"/>
    <w:pPr>
      <w:numPr>
        <w:numId w:val="0"/>
      </w:numPr>
      <w:ind w:left="1080"/>
    </w:pPr>
    <w:rPr>
      <w:lang w:val="en-US"/>
    </w:rPr>
  </w:style>
  <w:style w:type="paragraph" w:customStyle="1" w:styleId="ClauseBullet2Para">
    <w:name w:val="Clause Bullet 2 Para"/>
    <w:basedOn w:val="ClauseBullet2"/>
    <w:qFormat/>
    <w:rsid w:val="00D140E9"/>
    <w:pPr>
      <w:numPr>
        <w:numId w:val="0"/>
      </w:numPr>
      <w:ind w:left="1440"/>
    </w:pPr>
    <w:rPr>
      <w:lang w:val="en-US"/>
    </w:rPr>
  </w:style>
  <w:style w:type="paragraph" w:customStyle="1" w:styleId="ACTJurisdictionCheckList">
    <w:name w:val="ACTJurisdictionCheckList"/>
    <w:basedOn w:val="Normal"/>
    <w:rsid w:val="00D140E9"/>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D140E9"/>
  </w:style>
  <w:style w:type="paragraph" w:customStyle="1" w:styleId="ScheduleTitleClause">
    <w:name w:val="Schedule Title Clause"/>
    <w:basedOn w:val="Normal"/>
    <w:rsid w:val="00D140E9"/>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D140E9"/>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D140E9"/>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D140E9"/>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D140E9"/>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D140E9"/>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D140E9"/>
    <w:pPr>
      <w:shd w:val="clear" w:color="auto" w:fill="D9D9D9" w:themeFill="background1" w:themeFillShade="D9"/>
      <w:ind w:left="1077"/>
    </w:pPr>
  </w:style>
  <w:style w:type="paragraph" w:customStyle="1" w:styleId="ScheduleUntitledClause">
    <w:name w:val="Schedule Untitled Clause"/>
    <w:basedOn w:val="ScheduleTitleClause"/>
    <w:qFormat/>
    <w:rsid w:val="00D140E9"/>
    <w:pPr>
      <w:spacing w:before="120"/>
    </w:pPr>
    <w:rPr>
      <w:b w:val="0"/>
    </w:rPr>
  </w:style>
  <w:style w:type="paragraph" w:customStyle="1" w:styleId="EmptyClausePara">
    <w:name w:val="Empty Clause Para"/>
    <w:basedOn w:val="IgnoredSpacing"/>
    <w:qFormat/>
    <w:rsid w:val="00D140E9"/>
  </w:style>
  <w:style w:type="paragraph" w:styleId="ListParagraph">
    <w:name w:val="List Paragraph"/>
    <w:basedOn w:val="Normal"/>
    <w:uiPriority w:val="34"/>
    <w:qFormat/>
    <w:rsid w:val="00D140E9"/>
    <w:pPr>
      <w:ind w:left="720"/>
      <w:contextualSpacing/>
    </w:pPr>
    <w:rPr>
      <w:color w:val="000000"/>
    </w:rPr>
  </w:style>
  <w:style w:type="paragraph" w:customStyle="1" w:styleId="ScheduleTitlesubclause1">
    <w:name w:val="Schedule Title subclause1"/>
    <w:basedOn w:val="ScheduleUntitledsubclause1"/>
    <w:qFormat/>
    <w:rsid w:val="00D140E9"/>
    <w:pPr>
      <w:spacing w:before="120"/>
    </w:pPr>
    <w:rPr>
      <w:b/>
    </w:rPr>
  </w:style>
  <w:style w:type="paragraph" w:customStyle="1" w:styleId="835FF0B0D5344FE4A8EE41F54AA7E17C16">
    <w:name w:val="835FF0B0D5344FE4A8EE41F54AA7E17C16"/>
    <w:rsid w:val="007802C9"/>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BF59C1"/>
    <w:rPr>
      <w:color w:val="000000"/>
      <w:shd w:val="clear" w:color="auto" w:fill="E6E6E6"/>
    </w:rPr>
  </w:style>
  <w:style w:type="paragraph" w:customStyle="1" w:styleId="SectorSpecificNoteTitle">
    <w:name w:val="Sector Specific Note Title"/>
    <w:basedOn w:val="JurisdictionDraftingnoteTitle"/>
    <w:qFormat/>
    <w:rsid w:val="00D140E9"/>
  </w:style>
  <w:style w:type="table" w:customStyle="1" w:styleId="ShadedTable1">
    <w:name w:val="Shaded Table1"/>
    <w:basedOn w:val="TableNormal"/>
    <w:uiPriority w:val="99"/>
    <w:rsid w:val="00D140E9"/>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D140E9"/>
    <w:rPr>
      <w:color w:val="000000"/>
    </w:rPr>
  </w:style>
  <w:style w:type="character" w:styleId="CommentReference">
    <w:name w:val="annotation reference"/>
    <w:basedOn w:val="DefaultParagraphFont"/>
    <w:uiPriority w:val="99"/>
    <w:semiHidden/>
    <w:unhideWhenUsed/>
    <w:rsid w:val="00EB5F9F"/>
    <w:rPr>
      <w:color w:val="000000"/>
      <w:sz w:val="16"/>
      <w:szCs w:val="16"/>
    </w:rPr>
  </w:style>
  <w:style w:type="paragraph" w:styleId="CommentText">
    <w:name w:val="annotation text"/>
    <w:basedOn w:val="Normal"/>
    <w:link w:val="CommentTextChar"/>
    <w:uiPriority w:val="99"/>
    <w:unhideWhenUsed/>
    <w:rsid w:val="00EB5F9F"/>
    <w:pPr>
      <w:spacing w:line="240" w:lineRule="auto"/>
    </w:pPr>
    <w:rPr>
      <w:color w:val="000000"/>
      <w:sz w:val="20"/>
      <w:szCs w:val="20"/>
    </w:rPr>
  </w:style>
  <w:style w:type="character" w:customStyle="1" w:styleId="CommentTextChar">
    <w:name w:val="Comment Text Char"/>
    <w:basedOn w:val="DefaultParagraphFont"/>
    <w:link w:val="CommentText"/>
    <w:uiPriority w:val="99"/>
    <w:rsid w:val="00EB5F9F"/>
    <w:rPr>
      <w:color w:val="000000"/>
      <w:sz w:val="20"/>
      <w:szCs w:val="20"/>
    </w:rPr>
  </w:style>
  <w:style w:type="paragraph" w:styleId="CommentSubject">
    <w:name w:val="annotation subject"/>
    <w:basedOn w:val="CommentText"/>
    <w:next w:val="CommentText"/>
    <w:link w:val="CommentSubjectChar"/>
    <w:uiPriority w:val="99"/>
    <w:semiHidden/>
    <w:unhideWhenUsed/>
    <w:rsid w:val="00EB5F9F"/>
    <w:rPr>
      <w:b/>
      <w:bCs/>
    </w:rPr>
  </w:style>
  <w:style w:type="character" w:customStyle="1" w:styleId="CommentSubjectChar">
    <w:name w:val="Comment Subject Char"/>
    <w:basedOn w:val="CommentTextChar"/>
    <w:link w:val="CommentSubject"/>
    <w:uiPriority w:val="99"/>
    <w:semiHidden/>
    <w:rsid w:val="00EB5F9F"/>
    <w:rPr>
      <w:b/>
      <w:bCs/>
      <w:color w:val="000000"/>
      <w:sz w:val="20"/>
      <w:szCs w:val="20"/>
    </w:rPr>
  </w:style>
  <w:style w:type="character" w:customStyle="1" w:styleId="IgnoredEmptysubclauseChar">
    <w:name w:val="Ignored Empty subclause Char"/>
    <w:basedOn w:val="DefaultParagraphFont"/>
    <w:link w:val="IgnoredEmptysubclause"/>
    <w:rsid w:val="00D140E9"/>
    <w:rPr>
      <w:color w:val="000000"/>
    </w:rPr>
  </w:style>
  <w:style w:type="paragraph" w:customStyle="1" w:styleId="6B1115FCC3DC4C6AB2CF846F0C50B663">
    <w:name w:val="6B1115FCC3DC4C6AB2CF846F0C50B663"/>
    <w:rsid w:val="00E91699"/>
    <w:pPr>
      <w:spacing w:line="276" w:lineRule="auto"/>
    </w:pPr>
    <w:rPr>
      <w:color w:val="000000"/>
    </w:rPr>
  </w:style>
  <w:style w:type="paragraph" w:styleId="Revision">
    <w:name w:val="Revision"/>
    <w:hidden/>
    <w:uiPriority w:val="99"/>
    <w:semiHidden/>
    <w:rsid w:val="00FD63E3"/>
    <w:pPr>
      <w:spacing w:after="0" w:line="240" w:lineRule="auto"/>
    </w:pPr>
    <w:rPr>
      <w:color w:val="000000"/>
    </w:r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rsid w:val="0016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y@wilddaisies.info"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Website terms of service (UK)</title>
        <author>Practical Law Media &amp; Telecoms</author>
        <resource.type>Standard documents</resource.type>
        <juris>juris0</juris>
        <juris>juris1</juris>
      </prelim>
      <abstract>
        <para>
          <paratext>
            These standard terms of service are for the use of a website targeted at users in the UK. They are also sometimes known as online or website terms of use or website terms and conditions. If the service allows users to interact with one another (user-to-user (U2U)), the following additional clauses must be used in addition to these terms: 
            <link href="w-042-2581" style="ACTLinkPLCtoPLC">
              <ital>Standard clause, Website terms of service: user-to-user service (UK)</ital>
            </link>
            . If the website is likely to be accessed by children, it is likely that adaptations will need to be made to the way these terms are drafted (see 
            <link href="w-042-2620" style="ACTLinkPLCtoPLC">
              <ital>Practice note, Website terms of service: drafting for children (UK)</ital>
            </link>
            ). These terms are not suitable without adaptation for a search service allowing a person to search more than one website or database, or for a service "categorised" under the Online Safety Act 2023.
          </paratext>
        </para>
      </abstract>
      <toc.identifier hasToc="false"/>
      <body>
        <drafting.note id="a289207" jurisdiction="">
          <head align="left" preservecase="true">
            <headtext>About this document</headtext>
          </head>
          <division id="a307056" level="1">
            <head align="left" preservecase="true">
              <headtext>Assumptions</headtext>
            </head>
            <para>
              <paratext>This standard document is drafted on the following assumptions:</paratext>
            </para>
            <list type="bulleted">
              <list.item>
                <para>
                  <paratext>It covers the use of a website and will be published on that website.</paratext>
                </para>
              </list.item>
              <list.item>
                <para>
                  <paratext>The service offered by the website is targeted at users in the UK. If the service is also targeted at users in another country, local advice should be sought as to the terms of service required.</paratext>
                </para>
              </list.item>
              <list.item>
                <para>
                  <paratext>
                    The service does not include any user-to-user (U2U) service or any search engine that allows users to search across more than one website or database. If the service does include either of these features, it may be subject to the Online Safety Act 2023 (OSA) (see 
                    <link href="w-030-3139" style="ACTLinkPLCtoPLC">
                      <ital>Practice note, Online Safety Act 2023</ital>
                    </link>
                    ). A U2U service is one where users can interact with one another on the site. For more on the definition of a U2U service under the OSA, see 
                    <link anchor="a323187" href="w-030-3139" style="ACTLinkPLCtoPLC">
                      <ital>Practice note, Online Safety Act 2023: User-to-user services</ital>
                    </link>
                    . For a definition of a search service under the OSA, see 
                    <link anchor="a762363" href="w-030-3139" style="ACTLinkPLCtoPLC">
                      <ital>Practice note, Online Safety Act 2023: Search services</ital>
                    </link>
                    . If a U2U service is included on the website, the clauses in 
                    <link href="w-042-2581" style="ACTLinkPLCtoPLC">
                      <ital>Standard clause, Website terms of service: user-to-user service (UK)</ital>
                    </link>
                    , which have been drafted with the OSA in mind, should be used in addition to the terms in this standard document.
                  </paratext>
                </para>
              </list.item>
              <list.item>
                <para>
                  <paratext>The website may allow users to generate content on the service but only in a way that is limited to interacting with provider content and not other user-generated content (UGC).</paratext>
                </para>
              </list.item>
              <list.item>
                <para>
                  <paratext>
                    It could be used for an internal business service, services provided by public bodies and services provided by persons providing education or childcare (as defined in 
                    <link href="w-042-0070" style="ACTLinkPLCtoPLC">
                      <ital>Schedule 1</ital>
                    </link>
                     to the OSA). These are all exempt from the requirements of the OSA, so would not need to include the additional provisions required for U2U services under the OSA, even if they include a U2U service. For details of the exemptions, see 
                    <link anchor="a409805" href="w-030-3139" style="ACTLinkPLCtoPLC">
                      <ital>Practice note, Online Safety Act 2023: Exemptions</ital>
                    </link>
                    .
                  </paratext>
                </para>
              </list.item>
              <list.item>
                <para>
                  <paratext>
                    The website does not publish or display pornographic material. This would take it outside the exemptions in the OSA (see 
                    <ital>paragraph 6, Schedule 1, OSA</ital>
                    ).
                  </paratext>
                </para>
              </list.item>
              <list.item>
                <para>
                  <paratext>The online service is made available free of charge.</paratext>
                </para>
              </list.item>
              <list.item>
                <para>
                  <paratext>
                    The online service is not likely to be accessed by children. For information on drafting website terms of service for children, see 
                    <link href="w-042-2620" style="ACTLinkPLCtoPLC">
                      <ital>Practice note, Website terms of service: drafting for children (UK)</ital>
                    </link>
                    . For standard clauses to use in relation to a U2U service likely to be accessed by children, see 
                    <link href="w-042-3259" style="ACTLinkPLCtoPLC">
                      <ital>Standard clause, Website terms of service: user-to-user service likely to be accessed by children (UK)</ital>
                    </link>
                    .
                  </paratext>
                </para>
              </list.item>
              <list.item>
                <para>
                  <paratext>In addition, this standard document:</paratext>
                </para>
              </list.item>
              <list.item>
                <para>
                  <paratext>Is intended for use in conjunction with the following standard documents:</paratext>
                </para>
                <list type="bulleted">
                  <list.item>
                    <para>
                      <paratext>
                        <link href="w-013-3605" style="ACTLinkPLCtoPLC">
                          <ital>Website privacy policy (UK)</ital>
                        </link>
                        ;
                      </paratext>
                    </para>
                  </list.item>
                  <list.item>
                    <para>
                      <paratext>
                        <link href="w-019-8333" style="ACTLinkPLCtoPLC">
                          <ital>Standard document, Cookie policy (UK)</ital>
                        </link>
                        ;
                      </paratext>
                    </para>
                  </list.item>
                  <list.item>
                    <para>
                      <paratext>
                        <link href="9-201-6274" style="ACTLinkPLCtoPLC">
                          <ital>Standard clause, Website terms of service: acceptable use (UK)</ital>
                        </link>
                        ; and
                      </paratext>
                    </para>
                  </list.item>
                  <list.item>
                    <para>
                      <paratext>
                        <link href="1-629-8169" style="ACTLinkPLCtoPLC">
                          <ital>Standard document, Business and consumer goods, services and digital content terms and conditions (all channels)</ital>
                        </link>
                         (for example), if selling goods, services or digital content via the service. (If the service allows review of what is sold, it should also have a consumer reviews policy: see 
                        <link anchor="a205859" href="w-046-5309" style="ACTLinkPLCtoPLC">
                          <ital>Practice note, Consumer contracts: controls on fake and misleading consumer reviews: Have a consumer reviews policy</ital>
                        </link>
                        .)
                      </paratext>
                    </para>
                  </list.item>
                </list>
              </list.item>
            </list>
            <list type="bulleted">
              <list.item>
                <para>
                  <paratext>Is designed for business users as well as consumers.</paratext>
                </para>
              </list.item>
              <list.item>
                <para>
                  <paratext>Is drafted generically so that it can be adapted for use on different online services and different sectors. In its current form, however, it is not drafted for any specific sector or industry, in particular financial services or other regulated services, for which additional provisions might be needed.</paratext>
                </para>
              </list.item>
            </list>
          </division>
          <division id="a907798" level="1">
            <head align="left" preservecase="true">
              <headtext>Legal issues</headtext>
            </head>
            <division id="a190196" level="2">
              <head align="left" preservecase="true">
                <headtext>Contract or notice?</headtext>
              </head>
              <para>
                <paratext>Ideally, the terms of service should be displayed, or be accessible to users by means of a prominent hyperlink, on all web pages forming the service, whether viewed on a computer or a mobile device. In particular, providers should consider having terms accessible on the home page via a link that is visible to the user without too much scrolling.</paratext>
              </para>
              <para>
                <paratext>The provider may choose to require users to click on an acceptance button before they are permitted to view or otherwise use the site (click-wrap) but is more likely to opt for the terms simply to be clearly available to read (browse-wrap).</paratext>
              </para>
              <para>
                <paratext>
                  If the terms are browse-wrap, it is not clear that a contract will be formed because of the absence of acceptance (see 
                  <link anchor="a710902" href="1-618-6384" style="ACTLinkPLCtoPLC">
                    <ital>Practice note, Consumer Rights Act 2015: click-wrap, browse-wrap and shrink-wrap agreements: general principles: Are End User Licence Agreements contracts?</ital>
                  </link>
                  ).
                </paratext>
              </para>
              <para>
                <paratext>
                  The previous Commission guidance on the 
                  <link href="3-517-8770" style="ACTLinkPLCtoPLC">
                    <ital>Consumer Rights Directive (2011/83/EU)</ital>
                  </link>
                   (CRD) states that:
                </paratext>
              </para>
              <display.quote>
                <para>
                  <paratext>"In itself [without the express conclusion of a contract], access to a website or a download from a website should not be considered a 'contract' for the purposes of the Directive."</paratext>
                </para>
              </display.quote>
              <para>
                <paratext>
                  (See 
                  <link href="https://commission.europa.eu/document/download/f1f42e20-e4a1-4d8b-a1ef-d06acccba34e_en?filename=crd_guidance_en_0_updated.pdf" style="ACTLinkURL">
                    <ital>European Commission: DG Justice Guidance Document concerning the Consumer Rights Directive (June 2014)</ital>
                  </link>
                  .)
                </paratext>
              </para>
              <para>
                <paratext>
                  The new guidance is silent on the point (see 
                  <link href="https://eur-lex.europa.eu/legal-content/EN/TXT/?uri=CELEX%3A52021XC1229%2804%29&amp;amp;qid=1640961745514" style="ACTLinkURL">
                    <ital>Commission notice Guidance on the interpretation and application of Directive 2011/83/EU of the European Parliament and of the Council on consumer rights (2021)</ital>
                  </link>
                  ) but also is not of direct relevance to the operation of the CRD in the UK. The CRD was implemented in the UK. The implementing legislation is 
                  <link href="w-039-9417" style="ACTLinkPLCtoPLC">
                    <ital>assimilated law</ital>
                  </link>
                  . The Commission's updated guidance includes commentary on post-Brexit changes made to the CRD by the 
                  <link href="https://tmsnrt.rs/3x6AixW" style="ACTLinkURL">
                    <ital>Enforcement and Modernisation Directive ((EU) 2019/2161)</ital>
                  </link>
                   (see 
                  <link href="https://uk.practicallaw.thomsonreuters.com/w-030-6084?originationContext=document&amp;amp;transitionType=DocumentItem&amp;amp;contextData=(sc.Default)&amp;amp;ppcid=59d76b13e0f6443ea1e32e15790851d8" style="ACTLinkURL">
                    <ital>Practice note, EU Enforcement and Modernisation Directive: implications for EU consumer protection regime</ital>
                  </link>
                  ).
                </paratext>
              </para>
              <para>
                <paratext>Where no contract has been formed the terms will be treated as a notice to users.</paratext>
              </para>
              <division id="a864435" level="3">
                <head align="left" preservecase="true">
                  <headtext>How effective is a notice?</headtext>
                </head>
                <para>
                  <paratext>
                    From an intellectual property perspective, a non-contractual notice can grant the user rights to use content published on the service. However, for information on the limited effectiveness of restrictions on use, see 
                    <internal.reference refid="a486616">
                      <ital>Drafting note, How you may use material on our site</ital>
                    </internal.reference>
                    .
                  </paratext>
                </para>
                <para>
                  <paratext>A non-contractual notice can also affect a user's rights as a disclaimer. For example:</paratext>
                </para>
                <list type="bulleted">
                  <list.item>
                    <para>
                      <paratext>It might discharge a duty of care to the consumer, by giving the consumer enough warning of a danger. Terms that warn users that material may not be accurate or up to date take this route.</paratext>
                    </para>
                  </list.item>
                  <list.item>
                    <para>
                      <paratext>
                        It might negate a duty of care that could otherwise arise, by spelling out the limits of the responsibility or functions undertaken by the notice-giver. Terms that state that information should not be relied on and that professional advice should be taken follow this approach. For more information, see 
                        <link anchor="a488270" href="6-519-2010" style="ACTLinkPLCtoPLC">
                          <ital>Practice note, Excluding or limiting liability for negligence: Exclusion by disclaimer</ital>
                        </link>
                        .
                      </paratext>
                    </para>
                  </list.item>
                  <list.item>
                    <para>
                      <paratext>
                        It might negate an implied representation by the notice-giver, by spelling out the limited scope of a document or disclosure. Again, terms that provide that information and that it should not be relied on may operate in this way. For more information, see 
                        <link anchor="a54501" href="4-107-4724" style="ACTLinkPLCtoPLC">
                          <ital>Practice note, Misrepresentation: Non-reliance statements</ital>
                        </link>
                        .
                      </paratext>
                    </para>
                  </list.item>
                </list>
                <para>
                  <paratext>However, terms that do not form a contract cannot bind the user contractually. For example, a term excluding a user's rights to sue for negligence or defamation would be ineffective.</paratext>
                </para>
                <para>
                  <paratext>
                    Both disclaimers in terms that form a notice and limitations of liability in any terms that form a contract will be subject to controls, which limit a provider's ability to use them. For information on the effect of including unfair terms, see 
                    <internal.reference refid="a595770">
                      <ital>Drafting note, Consequences of non-compliance with consumer and business legislation</ital>
                    </internal.reference>
                    .
                  </paratext>
                </para>
              </division>
            </division>
            <division id="a541576" level="2">
              <head align="left" preservecase="true">
                <headtext>Business or consumer user?</headtext>
              </head>
              <para>
                <paratext>A trader's dealings with consumers are more strictly controlled than their dealings with business customers. In particular, a far wider range of terms are potentially unfair in consumer contracts and notices than is the case for business-to-business contracts and notices. Traders whose customers include businesses and consumers have a choice. They can either:</paratext>
              </para>
              <list type="bulleted">
                <list.item>
                  <para>
                    <paratext>Apply different terms of service to consumers and to business customers (either combined in the same document or in two separate documents).</paratext>
                  </para>
                </list.item>
                <list.item>
                  <para>
                    <paratext>Give the more generous consumer protection to all customers.</paratext>
                  </para>
                </list.item>
              </list>
              <para>
                <paratext>
                  In these terms, consumer and business users are only treated differently in the clause seeking to limit liability (see 
                  <internal.reference refid="a904854">
                    <ital>Drafting note, Our responsibility for loss or damage suffered by you</ital>
                  </internal.reference>
                  ) and in the clause specifying law and jurisdiction (see 
                  <internal.reference refid="a153207">
                    <ital>Drafting note, Which country's laws apply to any disputes?</ital>
                  </internal.reference>
                  ).
                </paratext>
              </para>
            </division>
            <division id="a493546" level="2">
              <head align="left" preservecase="true">
                <headtext>Consumer controls applicable to all terms: whether or not they are contracts</headtext>
              </head>
              <division id="a432111" level="3">
                <head align="left" preservecase="true">
                  <headtext>Unfair terms</headtext>
                </head>
                <para>
                  <paratext>
                    If these terms are used in a business to consumer context, their provisions will be subject to the general fairness test for all contract terms with consumers set out in 
                    <link href="0-606-7485" style="ACTLinkPLCtoPLC">
                      <ital>section 62</ital>
                    </link>
                     of the Consumer Rights Act 2015 (CRA). These controls apply equally to non-contractual terms (that is, notices). For more information, see 
                    <link href="w-022-6157" style="ACTLinkPLCtoPLC">
                      <ital>Practice notes, Consumer contracts: unfair terms and transparency</ital>
                    </link>
                     and 
                    <link anchor="a919385" href="4-543-6245" style="ACTLinkPLCtoPLC">
                      <ital>Unfair notices to consumers: Fairness test</ital>
                    </link>
                    .
                  </paratext>
                </para>
                <para>
                  <paratext>The CRA "grey-lists" a number of provisions as potentially unfair. Some of the terms in this document are arguably grey-listed, including:</paratext>
                </para>
                <list type="bulleted">
                  <list.item>
                    <para>
                      <paratext>The right to unilaterally change the terms and the content at any time without notice.</paratext>
                    </para>
                  </list.item>
                  <list.item>
                    <para>
                      <paratext>The disclaimers for information published on the site.</paratext>
                    </para>
                  </list.item>
                  <list.item>
                    <para>
                      <paratext>The wide licence granted to the service provider for content uploaded or posted to the site.</paratext>
                    </para>
                  </list.item>
                </list>
                <para>
                  <paratext>
                    However, grey-listed terms are only potentially unfair. A term is actually unfair if "contrary to the requirement of good faith, it causes a significant imbalance in the parties' rights and obligations under the contract to the detriment of the consumer" (
                    <link href="0-606-7485" style="ACTLinkPLCtoPLC">
                      <ital>section 62(4)</ital>
                    </link>
                    , CRA). Guidance from the Competition and Markets Authority (CMA) on unfair contract terms comments that:
                  </paratext>
                </para>
                <display.quote>
                  <para>
                    <paratext>"A term is considered most likely to cause an unfair imbalance if it alters the balance in rights and obligations that the law would have struck if left to itself".</paratext>
                  </para>
                </display.quote>
                <para>
                  <paratext>
                    (
                    <link href="6-618-2345" style="ACTLinkPLCtoPLC">
                      <ital>CMA: Unfair contract terms: CMA37</ital>
                    </link>
                     (CMA guidance).)
                  </paratext>
                </para>
                <para>
                  <paratext>Whether a term is fair is to be determined both by:</paratext>
                </para>
                <list type="bulleted">
                  <list.item>
                    <para>
                      <paratext>Taking into account the nature of the subject matter of the contract.</paratext>
                    </para>
                  </list.item>
                  <list.item>
                    <para>
                      <paratext>Reference to all the circumstances existing when the term was agreed and to all of the other terms of the contract or of any other contract on which it depends.</paratext>
                    </para>
                  </list.item>
                </list>
                <para>
                  <paratext>
                    (
                    <ital>Section 62(5), CRA</ital>
                    .)
                  </paratext>
                </para>
                <para>
                  <paratext>In an online service context, the following issues may be relevant:</paratext>
                </para>
                <list type="bulleted">
                  <list.item>
                    <para>
                      <paratext>The status of the provider. Are consumers likely to treat the information provided as authoritative?</paratext>
                    </para>
                  </list.item>
                  <list.item>
                    <para>
                      <paratext>The importance of the information contained on the service. Are consumers likely to make significant decisions based on the information the service provides?</paratext>
                    </para>
                  </list.item>
                  <list.item>
                    <para>
                      <paratext>Does the online service provide a service or information that consumers will use regularly and rely on? Will it be difficult for users to switch to another service provider if the service is changed or suspended?</paratext>
                    </para>
                  </list.item>
                </list>
                <para>
                  <paratext>The CMA guidance states that a reduction in the price for a service will not necessarily remove or reduce the effect of a detrimental imbalance in the contract. Presumably, offering a service free of charge will similarly not ensure that terms are fair. One rationale for this approach may be that the trader will generally obtain a commercial benefit from providing the online service (for example, promotion of its products or advertising revenue).</paratext>
                </para>
                <para>
                  <paratext>
                    As yet, there is little judicial guidance on whether terms seeking to disclaim or limit liability for damage resulting from use of a free online service are "fair" and the use of such terms remains widespread. However, the use of exclusion and limitation clauses that mislead consumers about their rights (and so discourage them from enforcing such rights) can be a breach of the 
                    <link href="7-508-2539" style="ACTLinkPLCtoPLC">
                      <ital>Consumer Protection from Unfair Trading Regulations 2008 (SI 2008/1277)</ital>
                    </link>
                     (
                    <ital>regulation 5</ital>
                    ), for which the CMA and other bodies can take enforcement action, including criminal proceedings.
                  </paratext>
                </para>
                <para>
                  <paratext>The approach taken in these terms is as follows:</paratext>
                </para>
                <list type="bulleted">
                  <list.item>
                    <para>
                      <paratext>
                        Disclaimers are used to try to prevent liability arising (see for example, 
                        <internal.reference refid="a181412">
                          <ital>Drafting note, Do not rely on information on this site</ital>
                        </internal.reference>
                        ). Where appropriate, attempts have been made to make these disclaimers reasonable, as explained in the associated drafting notes.
                      </paratext>
                    </para>
                  </list.item>
                  <list.item>
                    <para>
                      <paratext>
                        As against consumers, there is no express attempt to exclude or limit any liability that might arise, despite the use of the disclaimers. The same approach is taken in 
                        <link href="9-617-4909" style="ACTLinkPLCtoPLC">
                          <ital>Standard document, Online consumer goods, services and digital content terms and conditions</ital>
                        </link>
                        . For more information, see 
                        <internal.reference refid="a904854">
                          <ital>Drafting note, Our responsibility for loss or damage suffered by you</ital>
                        </internal.reference>
                        .
                      </paratext>
                    </para>
                  </list.item>
                </list>
                <para>
                  <paratext>
                    For more information, see 
                    <link href="w-022-6157" style="ACTLinkPLCtoPLC">
                      <ital>Practice note, Consumer contracts: unfair terms and transparency</ital>
                    </link>
                    .
                  </paratext>
                </para>
              </division>
              <division id="a185870" level="3">
                <head align="left" preservecase="true">
                  <headtext>Transparency</headtext>
                </head>
                <para>
                  <paratext>
                    The transparency requirement under the CRA applies whether the rules are a contract or simply a notice. Broadly speaking, this means that terms in consumer contracts, such as these terms of service, must be expressed in plain and intelligible language. Making terms transparent and easy to understand also increases the chances of their being found to be fair. For more information, see 
                    <link href="w-022-6157" style="ACTLinkPLCtoPLC">
                      <ital>Practice note, Consumer contracts: unfair terms and transparency</ital>
                    </link>
                    .
                  </paratext>
                </para>
              </division>
            </division>
            <division id="a601480" level="2">
              <head align="left" preservecase="true">
                <headtext>Consumer controls only applicable to terms that are contracts</headtext>
              </head>
              <para>
                <paratext>
                  If these terms form a contract with a consumer (see 
                  <internal.reference refid="a190196">
                    <ital>Drafting note, Contract or notice?</ital>
                  </internal.reference>
                  ), certain terms as to the quality of the online service may be implied by the CRA and certain other rules about pre-contract information and helplines may apply under the 
                  <link href="9-553-8326" style="ACTLinkPLCtoPLC">
                    <ital>Consumer Contracts (Information, Cancellation and Additional Charges) Regulations 2013 (SI 2013/3134)</ital>
                  </link>
                   (Consumer Contracts Regulations 2013), which implemented the 
                  <link href="3-517-8770" style="ACTLinkPLCtoPLC">
                    <ital>CRD</ital>
                  </link>
                  . The Consumer Contracts Regulations 2013 continue in force in the UK as assimilated law.
                </paratext>
              </para>
              <division id="a306722" level="3">
                <head align="left" preservecase="true">
                  <headtext>Services or digital content</headtext>
                </head>
                <para>
                  <paratext>
                    Whether terms are implied into consumer contracts and what those terms are depends on whether the online service is treated as a supply of digital content or of services. Insofar as a contract simply governs a user's browsing of an online service, it is likely that it is a contract for services (see 
                    <link href="w-022-3748" style="ACTLinkPLCtoPLC">
                      <ital>Practice note, Consumer contracts: which rules apply?</ital>
                    </link>
                    ).
                  </paratext>
                </para>
                <para>
                  <paratext>However, insofar as the terms permit the user to download digital content, the contract will be for the supply of that digital content.</paratext>
                </para>
              </division>
              <division id="a758696" level="3">
                <head align="left" preservecase="true">
                  <headtext>Implied terms under the CRA</headtext>
                </head>
                <para>
                  <paratext>
                    In relation to services, the key terms implied by the CRA are that the service must be provided with reasonable skill and care and be in accordance with any information provided pre-contract that the consumer relied on (see 
                    <link anchor="a1050946" href="w-023-1479" style="ACTLinkPLCtoPLC">
                      <ital>Practice note, Consumer contracts: supplying services: Consumer's rights in respect of services</ital>
                    </link>
                    ). There are statutory remedies that will apply in the event of any breach of the implied terms (see 
                    <link anchor="a189228" href="w-023-1479" style="ACTLinkPLCtoPLC">
                      <ital>Practice note, Consumer contracts: supplying services: Consumer remedies: overview</ital>
                    </link>
                    ).
                  </paratext>
                </para>
                <para>
                  <paratext>
                    Insofar as these terms are for the supply of digital content, implied terms are not relevant because no price is being paid. However, the CRA does provide a remedy where damage is caused by digital content, even where no price is paid (see 
                    <link href="w-023-1455" style="ACTLinkPLCtoPLC">
                      <ital>Practice note, Consumer contracts: supplying digital content</ital>
                    </link>
                    ).
                  </paratext>
                </para>
              </division>
              <division id="a154306" level="3">
                <head align="left" preservecase="true">
                  <headtext>Consumer Contracts Regulations 2013</headtext>
                </head>
                <para>
                  <paratext>
                    As already mentioned, the Consumer Contracts Regulations 2013 implemented the 
                    <link href="3-517-8770" style="ACTLinkPLCtoPLC">
                      <ital>CRD</ital>
                    </link>
                    . They:
                  </paratext>
                </para>
                <list type="bulleted">
                  <list.item>
                    <para>
                      <paratext>
                        Require traders to give consumers pre-contract information, obtain the consumer's express consent to additional payments, and not use premium rate helplines. Arguably, these rules apply to all consumer contracts (see 
                        <link href="w-022-5839" style="ACTLinkPLCtoPLC">
                          <ital>Practice note, Consumer contracts: common terms and conditions</ital>
                        </link>
                        ).
                      </paratext>
                    </para>
                  </list.item>
                  <list.item>
                    <para>
                      <paratext>Give a cooling-off period to consumers who are purchasing at a distance or off-premises. If the online service is just treated as the provision of services, these rules do not apply because the cooling-off period only applies to services provided for a monetary price. However, there is a cooling-off period for digital content (for example, downloads) provided for non-monetary consideration (for example, an agreement to be bound by restrictions on use or the provision of personal data). In practice, this cooling-off period would seem to have limited scope in relation to a free download because on cancellation the trader's main obligation is to refund money paid (there is no obligation to return non-monetary consideration).</paratext>
                    </para>
                  </list.item>
                </list>
                <para>
                  <paratext>
                    For an overview of all of the rules applicable to online contracts under the Consumer Contracts Regulations 2013, see 
                    <link href="w-021-9711" style="ACTLinkPLCtoPLC">
                      <ital>Practice note, Consumer contracts: online selling</ital>
                    </link>
                    .
                  </paratext>
                </para>
              </division>
            </division>
            <division id="a487904" level="2">
              <head align="left" preservecase="true">
                <headtext>Business controls applicable to all terms: whether or not they are contracts</headtext>
              </head>
              <para>
                <paratext>
                  A business cannot limit or exclude its liability for death or personal injury and can only restrict its liability for other loss or damage caused by negligence insofar as is reasonable (
                  <link href="5-384-3458" style="ACTLinkPLCtoPLC">
                    <ital>Unfair Contract Terms Act 1977</ital>
                  </link>
                  ). These controls apply whether the terms are contained in a contract or a notice (see 
                  <internal.reference refid="a190196">
                    <ital>Drafting note, Contract or notice?</ital>
                  </internal.reference>
                   above).
                </paratext>
              </para>
            </division>
            <division id="a825825" level="2">
              <head align="left" preservecase="true">
                <headtext>Business controls only applicable to terms that are contracts</headtext>
              </head>
              <para>
                <paratext>In a business-to-business scenario, the provision of access to an online service would be a supply of services, and it is likely that supplying a download would also be a supply of services. English law only recognises "digital content" as a category distinct from goods and services in a consumer context.</paratext>
              </para>
              <para>
                <paratext>
                  If the terms do form a contract (see 
                  <internal.reference refid="a190196">
                    <ital>Drafting note, Contract or notice?</ital>
                  </internal.reference>
                   above), legislation will imply terms that those services will be provided with reasonable skill and care and, if the contract is silent, within a reasonable time. The service provider may only limit its liability for breach of these implied terms to the extent that it is reasonable to do so (see 
                  <link anchor="a614417" href="9-617-5230" style="ACTLinkPLCtoPLC">
                    <ital>Practice note, Statutory and common law controls on limitation clauses in B2B contracts: Statutory controls on limitation clauses</ital>
                  </link>
                  ). In addition, there is a large body of common law relevant to the formation and performance of such contracts. For more information, see Practice notes:
                </paratext>
              </para>
              <list type="bulleted">
                <list.item>
                  <para>
                    <paratext>
                      <link href="2-501-7221" style="ACTLinkPLCtoPLC">
                        <ital>Drafting standard terms and conditions for the supply of services</ital>
                      </link>
                      .
                    </paratext>
                  </para>
                </list.item>
                <list.item>
                  <para>
                    <paratext>
                      <link anchor="a402715" href="6-370-6007" style="ACTLinkPLCtoPLC">
                        <ital>Issues in IT contracts litigation: Are these contractual restrictions enforceable?</ital>
                      </link>
                      .
                    </paratext>
                  </para>
                </list.item>
                <list.item>
                  <para>
                    <paratext>
                      <link href="6-519-2010" style="ACTLinkPLCtoPLC">
                        <ital>Excluding or limiting liability for negligence</ital>
                      </link>
                      .
                    </paratext>
                  </para>
                </list.item>
              </list>
            </division>
            <division id="a105988" level="2">
              <head align="left" preservecase="true">
                <headtext>Information requirements</headtext>
              </head>
              <para>
                <paratext>Legislation imposes information requirements on online service providers, whether they are dealing with consumers or businesses. The legislation includes:</paratext>
              </para>
              <list type="bulleted">
                <list.item>
                  <para>
                    <paratext>
                      <link href="5-508-3672" style="ACTLinkPLCtoPLC">
                        <ital>Regulation 6(1)</ital>
                      </link>
                       of the Electronic Commerce (EC Directive) Regulations 2002 (
                      <ital>SI 2002/2013</ital>
                      ) (E-Commerce Regulations).
                    </paratext>
                  </para>
                </list.item>
                <list.item>
                  <para>
                    <paratext>
                      <link href="6-508-2554" style="ACTLinkPLCtoPLC">
                        <ital>Provision of Services Regulations 2009 (SI 2009/2999)</ital>
                      </link>
                      .
                    </paratext>
                  </para>
                </list.item>
                <list.item>
                  <para>
                    <paratext>
                      <link href="1-595-9486" style="ACTLinkPLCtoPLC">
                        <ital>Company, Limited Liability Partnership and Business (Names and Trading Disclosures) Regulations 2015 (SI 2015/17)</ital>
                      </link>
                      .
                    </paratext>
                  </para>
                </list.item>
                <list.item>
                  <para>
                    <paratext>
                      The 
                      <link href="7-507-0249" style="ACTLinkPLCtoPLC">
                        <ital>Companies (Registrar, Languages and Trading Disclosures) Regulations 2006</ital>
                      </link>
                      , which amend 
                      <link href="1-505-8641" style="ACTLinkPLCtoPLC">
                        <ital>section 188</ital>
                      </link>
                       of the Insolvency Act 1986.
                    </paratext>
                  </para>
                </list.item>
              </list>
              <para>
                <paratext>
                  For more information, see 
                  <link href="7-201-5591" style="ACTLinkPLCtoPLC">
                    <ital>Practice note, Information provision obligations on UK website operators</ital>
                  </link>
                  .
                </paratext>
              </para>
              <para>
                <paratext>The information does not have to be included in the terms of service. It could be included elsewhere on the service's website (for example, in a header or footer or under an "About us" tab). What is appropriate will depend on the service and the information being provided.</paratext>
              </para>
            </division>
            <division id="a595770" level="2">
              <head align="left" preservecase="true">
                <headtext>Consequences of non-compliance with consumer and business legislation</headtext>
              </head>
              <division id="a433558" level="3">
                <head align="left" preservecase="true">
                  <headtext>Breach of laws protecting consumers</headtext>
                </head>
                <para>
                  <paratext>Attempts by the service provider to enforce non-compliant provisions will be ineffective.</paratext>
                </para>
                <para>
                  <paratext>Attempts by the service provider to exclude remedies provided for by law will not succeed.</paratext>
                </para>
                <para>
                  <paratext>The inclusion of provisions that mislead consumers about their rights may attract enforcement action (by the CMA or other consumer protection bodies, such as Trading Standards).</paratext>
                </para>
                <para>
                  <paratext>Similarly, enforcement bodies can take action for breach of the information provision requirements under the Consumer Contracts Regulations 2013, the E-Commerce Regulations and the Provision of Services Regulations.</paratext>
                </para>
                <para>
                  <paratext>Any public enforcement action is likely to attract bad publicity for traders.</paratext>
                </para>
              </division>
              <division id="a642657" level="3">
                <head align="left" preservecase="true">
                  <headtext>Breach of laws protecting business customers</headtext>
                </head>
                <para>
                  <paratext>Insofar as a contract unreasonably seeks to exclude a service provider's liability to a business customer, it will be ineffective.</paratext>
                </para>
                <para>
                  <paratext>It is up to businesses to take action directly against an online service provider for damage caused by failure to provide information required under the E-Commerce Regulations and the Provision of Services Regulations.</paratext>
                </para>
                <para>
                  <paratext>Failure to comply with the Company, Limited Liability Partnership and Business (Names and Trading Disclosures) Regulations 2015 is an offence punishable by a fine.</paratext>
                </para>
              </division>
            </division>
            <division id="a155511" level="2">
              <head align="left" preservecase="true">
                <headtext>Including details of ADR provider</headtext>
              </head>
              <para>
                <paratext>
                  In some circumstances, a trader will be required to include information about its ADR entity in its general terms and conditions of sales contracts or service contracts. In our view, there is no requirement to provide this information in terms of service for website use, as these are normally distinct from a trader's terms and conditions of sale or supply. For more information on this issue, see 
                  <link href="a-038-7256" style="ACTLinkPLCtoPLC">
                    <ital>Ask, Do the Consumer ADR Regulations require traders to mention ADR options in website terms of use?</ital>
                  </link>
                  .
                </paratext>
              </para>
            </division>
          </division>
        </drafting.note>
        <operative xrefname="clause">
          <clause id="a412022" numbering="none">
            <head align="left" preservecase="true">
              <headtext>PLEASE READ THESE TERMS OF SERVICE CAREFULLY BEFORE USING THIS SITE</headtext>
            </head>
          </clause>
          <clause id="a615625" numbering="none">
            <head align="left" preservecase="true">
              <headtext>What's in these terms?</headtext>
            </head>
            <drafting.note id="a702415" jurisdiction="">
              <head align="left" preservecase="true">
                <headtext>What's in these terms?</headtext>
              </head>
              <division id="a000014" level="1">
                <para>
                  <paratext>
                    It is standard practice to use an index to make terms more easily navigable and so more transparent for users. For more drafting tips, see 
                    <link anchor="a869369" href="w-022-5839" style="ACTLinkPLCtoPLC">
                      <ital>Practice note, Consumer contracts: common terms and conditions: Drafting tips</ital>
                    </link>
                    .
                  </paratext>
                </para>
              </division>
            </drafting.note>
            <para>
              <paratext>These terms tell you the rules for using our website [DOMAIN ADDRESS] (our site).</paratext>
            </para>
            <para>
              <paratext>Click on the links below to go straight to more information on each area:</paratext>
            </para>
            <list type="bulleted">
              <list.item>
                <para>
                  <paratext>Who we are and how to contact us [INSERT AS LINK].</paratext>
                </para>
              </list.item>
              <list.item>
                <para>
                  <paratext>By using our site you accept these terms [INSERT AS LINK].</paratext>
                </para>
              </list.item>
              <list.item>
                <para>
                  <paratext>There are other terms that may apply to you [INSERT AS LINK].</paratext>
                </para>
              </list.item>
              <list.item>
                <para>
                  <paratext>We may make changes to these terms [INSERT AS LINK].</paratext>
                </para>
              </list.item>
              <list.item>
                <para>
                  <paratext>We may make changes to our site [INSERT AS LINK].</paratext>
                </para>
              </list.item>
              <list.item>
                <para>
                  <paratext>We may suspend or withdraw our site [INSERT AS LINK].</paratext>
                </para>
              </list.item>
              <list.item>
                <para>
                  <paratext>We may transfer this agreement to someone else [INSERT AS LINK].</paratext>
                </para>
              </list.item>
              <list.item>
                <para>
                  <paratext>
                    Our site is only for users in [England 
                    <bold>OR</bold>
                     the UK] [INSERT AS LINK].
                  </paratext>
                </para>
              </list.item>
              <list.item>
                <para>
                  <paratext>You must keep your account details safe [INSERT AS LINK].</paratext>
                </para>
              </list.item>
              <list.item>
                <para>
                  <paratext>How you may use material on our site [INSERT AS LINK].</paratext>
                </para>
              </list.item>
              <list.item>
                <para>
                  <paratext>No text or data mining, or web scraping [INSERT AS LINK].</paratext>
                </para>
              </list.item>
              <list.item>
                <para>
                  <paratext>Rules about linking to our site [INSERT AS LINK].</paratext>
                </para>
              </list.item>
              <list.item>
                <para>
                  <paratext>Our trade marks are registered [INSERT AS LINK].</paratext>
                </para>
              </list.item>
              <list.item>
                <para>
                  <paratext>Uploading content to our site [INSERT AS LINK].</paratext>
                </para>
              </list.item>
              <list.item>
                <para>
                  <paratext>Rights you are giving us to use material you upload [INSERT AS LINK].</paratext>
                </para>
              </list.item>
              <list.item>
                <para>
                  <paratext>Do not rely on information on this site [INSERT AS LINK].</paratext>
                </para>
              </list.item>
              <list.item>
                <para>
                  <paratext>We are not responsible for websites we link to [INSERT AS LINK].</paratext>
                </para>
              </list.item>
              <list.item>
                <para>
                  <paratext>We are not responsible for viruses [INSERT AS LINK].</paratext>
                </para>
              </list.item>
              <list.item>
                <para>
                  <paratext>You must not introduce viruses [INSERT AS LINK].</paratext>
                </para>
              </list.item>
              <list.item>
                <para>
                  <paratext>Our responsibility for loss or damage suffered by you [INSERT AS LINK].</paratext>
                </para>
              </list.item>
              <list.item>
                <para>
                  <paratext>How we may use your personal information [INSERT AS LINK].</paratext>
                </para>
              </list.item>
              <list.item>
                <para>
                  <paratext>Which country's laws apply to any disputes [INSERT AS LINK].</paratext>
                </para>
              </list.item>
            </list>
          </clause>
          <clause id="a707346" numbering="none">
            <head align="left" preservecase="true">
              <headtext>Who we are and how to contact us</headtext>
            </head>
            <drafting.note id="a818962" jurisdiction="">
              <head align="left" preservecase="true">
                <headtext>Who we are and how to contact us</headtext>
              </head>
              <division id="a000015" level="1">
                <para>
                  <paratext>
                    This term contains part of the information about the online service provider required under the legislation above (see 
                    <internal.reference refid="a105988">
                      <ital>Drafting note, Information requirements</ital>
                    </internal.reference>
                    ). It may also be appropriate to display some or all of this information more prominently on the website than within these terms of service.
                  </paratext>
                </para>
              </division>
            </drafting.note>
            <para>
              <paratext>
                [DOMAIN ADDRESS] is a site operated by [NAME OF COMPANY] (
                <defn.term>We</defn.term>
                ). We are registered in England and Wales under company number [COMPANY NUMBER] and have our registered office at [COMPANY ADDRESS]. Our main trading address is [TRADING ADDRESS]. Our VAT number is [VAT NUMBER].
              </paratext>
            </para>
            <para>
              <paratext>[We are regulated by [NAME OF RELEVANT REGULATOR].]</paratext>
            </para>
            <para>
              <paratext>[We are an investment company.]</paratext>
            </para>
            <para>
              <paratext>[We are a limited company.]</paratext>
            </para>
            <para>
              <paratext>[Please note that our company is currently being wound up.]</paratext>
            </para>
            <para>
              <paratext>[OTHER REQUIREMENTS APPLYING TO PARTICULAR PROFESSIONS.]</paratext>
            </para>
            <para>
              <paratext>To contact us, please email [EMAIL ADDRESS] [or telephone our customer service line on [NUMBER]].</paratext>
            </para>
          </clause>
          <clause id="a942022" numbering="none">
            <head align="left" preservecase="true">
              <headtext>By using our site you accept these terms</headtext>
            </head>
            <drafting.note id="a872924" jurisdiction="">
              <head align="left" preservecase="true">
                <headtext>By using our site you accept these terms</headtext>
              </head>
              <division id="a000016" level="1">
                <division id="a854591" level="2">
                  <head align="left" preservecase="true">
                    <headtext>Acceptance language</headtext>
                  </head>
                  <para>
                    <paratext>
                      Despite the uncertainty around whether browse-wrap terms of service are effective to form a contract between the website provider and the user (see 
                      <internal.reference refid="a190196">
                        <ital>Drafting note, Contract or notice?</ital>
                      </internal.reference>
                      ), the prudent approach is to ensure that the language of acceptance is used in the introduction to the terms of service. Even if it is not effective to create a contract, it may encourage users to comply with the terms.
                    </paratext>
                  </para>
                </division>
                <division id="a487780" level="2">
                  <head align="left" preservecase="true">
                    <headtext>Recommendation that users print a copy of the terms</headtext>
                  </head>
                  <para>
                    <paratext>
                      A service provider contracting with a consumer or business must make the terms of service of that contract available in a way that allows the recipient to store and reproduce them (
                      <link href="1-508-2467" style="ACTLinkPLCtoPLC">
                        <ital>E-Commerce Regulations</ital>
                      </link>
                      ). Encouraging users to print terms of service is a common way of doing this.
                    </paratext>
                  </para>
                </division>
              </division>
            </drafting.note>
            <para>
              <paratext>By using our site, you confirm that you accept these terms of service and that you agree to comply with them.</paratext>
            </para>
            <para>
              <paratext>If you do not agree to these terms, you must not use our site.</paratext>
            </para>
            <para>
              <paratext>We recommend that you print a copy of these terms for future reference.</paratext>
            </para>
          </clause>
          <clause id="a208383" numbering="none">
            <head align="left" preservecase="true">
              <headtext>There are other terms that may apply to you</headtext>
            </head>
            <drafting.note id="a192134" jurisdiction="">
              <head align="left" preservecase="true">
                <headtext>There are other terms that may apply to you</headtext>
              </head>
              <division id="a000017" level="1">
                <para>
                  <paratext>This term cross refers to the other documents that will apply to the user. You must include links where indicated.</paratext>
                </para>
                <para>
                  <paratext>Under this term, the following terms will apply:</paratext>
                </para>
                <list type="bulleted">
                  <list.item>
                    <para>
                      <paratext>
                        The website provider's privacy policy. For more information on this, see 
                        <internal.reference refid="a964598">
                          <ital>Drafting note, How we may use your personal information</ital>
                        </internal.reference>
                        . For a template privacy policy, see 
                        <link href="w-013-3605" style="ACTLinkPLCtoPLC">
                          <ital>Standard document, Website privacy policy (UK)</ital>
                        </link>
                        .
                      </paratext>
                    </para>
                  </list.item>
                  <list.item>
                    <para>
                      <paratext>
                        The website provider's cookie policy, which gives users the necessary information about the website provider's use of cookies, as required by the 
                        <link href="7-508-3063" style="ACTLinkPLCtoPLC">
                          <ital>Privacy and Electronic Communications (EC Directive) (Amendment) Regulations 2011 (SI 2011/1208)</ital>
                        </link>
                        . For a template cookie policy, see 
                        <link href="w-019-8333" style="ACTLinkPLCtoPLC">
                          <ital>Standard document, Cookie policy (UK)</ital>
                        </link>
                        .
                      </paratext>
                    </para>
                  </list.item>
                  <list.item>
                    <para>
                      <paratext>
                        The service provider's terms applying to the sale of goods, services or digital content. Any sale of goods, services or digital content via a website will be governed by a contract between the website provider and the customer. As in an offline context, the website provider will want to incorporate their standard terms of supply into any such contract with a user. For a template, see 
                        <link href="1-629-8169" style="ACTLinkPLCtoPLC">
                          <ital>Standard document, Business and consumer goods, services and digital content terms and conditions (all channels)</ital>
                        </link>
                        .
                      </paratext>
                    </para>
                  </list.item>
                  <list.item>
                    <para>
                      <paratext>
                        Any provisions that are really part of the website terms of service but that might be published as separate documents, such as an acceptable use policy (such as 
                        <link href="9-201-6274" style="ACTLinkPLCtoPLC">
                          <ital>Standard clause, Website terms of service: acceptable use (UK)</ital>
                        </link>
                        ).
                      </paratext>
                    </para>
                  </list.item>
                </list>
              </division>
            </drafting.note>
            <para>
              <paratext>These terms of service refer to the following additional terms, which also apply to your use of our site:</paratext>
            </para>
            <list type="bulleted">
              <list.item>
                <para>
                  <paratext>Our Privacy Policy [INSERT AS LINK TO SITE'S PRIVACY POLICY], which explains how we collect, use and store your personal data.</paratext>
                </para>
              </list.item>
              <list.item>
                <para>
                  <paratext>Our Cookie Policy [INSERT AS LINK TO COOKIE POLICY], which sets out information about the cookies on our site.</paratext>
                </para>
              </list.item>
            </list>
            <para>
              <paratext>If you purchase goods or services from our site, our Terms and Conditions of Supply [INSERT AS LINK TO WEBSITE TERMS AND CONDITIONS OF SUPPLY] will apply to the sales.</paratext>
            </para>
            <para>
              <paratext>[The following documents also form part of these terms of service: [LINK TO ANY OTHER TERMS OR POLICIES THAT FORM PART OF OR ARE CONNECTED TO THESE TERMS OF SERVICE, SUCH AS AN ACCEPTABLE USE POLICY.]]</paratext>
            </para>
          </clause>
          <clause id="a107821" numbering="none">
            <head align="left" preservecase="true">
              <headtext>We may make changes to these terms</headtext>
            </head>
            <drafting.note id="a284721" jurisdiction="">
              <head align="left" preservecase="true">
                <headtext>We may make changes to these terms</headtext>
              </head>
              <division id="a000018" level="1">
                <para>
                  <paratext>
                    In a consumer context, terms that permit the trader to unilaterally vary a contract or notice without good reason are grey-listed as potentially unfair in the 
                    <link href="0-606-7466" style="ACTLinkPLCtoPLC">
                      <ital>CRA</ital>
                    </link>
                     (see 
                    <link anchor="a470378" href="w-022-6157" style="ACTLinkPLCtoPLC">
                      <ital>Practice note, Consumer contracts: unfair terms and transparency: Grey-listed terms under the CRA</ital>
                    </link>
                    ).
                  </paratext>
                </para>
                <para>
                  <paratext>To increase the chances of this provision being found fair, the term provides that any changes only apply to future use (and not to information already downloaded). The best practice would be to include a statement in the introductory paragraph indicating when the terms were last amended and (ideally) what changes were made. Optional wording for this is included in this clause.</paratext>
                </para>
                <para>
                  <paratext>Where users are registered and have click-accepted terms, some mechanism for notifying them of changes should be used (for example a pop-up notification when they first log on again after the changes have been made).</paratext>
                </para>
              </division>
            </drafting.note>
            <para>
              <paratext>We amend these terms from time to time. Every time you wish to use our site, please check these terms to ensure you understand the terms that apply at that time. [These terms were most recently updated on [DATE] [when we changed clauses [DETAILS OF CLAUSES] and [DETAILS OF CLAUSES]].]</paratext>
            </para>
          </clause>
          <clause id="a498033" numbering="none">
            <head align="left" preservecase="true">
              <headtext>We may make changes to our site</headtext>
            </head>
            <drafting.note id="a778331" jurisdiction="">
              <head align="left" preservecase="true">
                <headtext>We may make changes to our site</headtext>
              </head>
              <division id="a000019" level="1">
                <para>
                  <paratext>In this term, the online service provider reserves the right to update or remove content published on the website. Experience shows that users tend to visit certain websites for specific content, and that they react in a negative way if certain features to which they have become accustomed are removed by the service provider. It may be arguable that the service provider has represented that it will continue to make those features available or that it has a duty of care to users, which could be breached by the removal of the features without notice. This term seeks to negate any such representation or duty of care.</paratext>
                </para>
                <para>
                  <paratext>
                    From a consumer perspective, terms in a contract or notice that give the trader a unilateral right to alter, without a valid reason and without notice, any characteristics of the digital content or services to be provided, are potentially unfair (see 
                    <link anchor="a470378" href="w-022-6157" style="ACTLinkPLCtoPLC">
                      <ital>Practice note, Consumer contracts: unfair terms and transparency: Grey-listed terms under the CRA</ital>
                    </link>
                    ). We have included optional wording to increase the chances of this provision being found fair. The wording states the reasons why changes may be made and also provides for users to be given notice of changes, to allow them to make alternative arrangements. Good practice would involve the online service provider flagging upcoming changes to its service prominently on the relevant web pages, giving the user reasonable time to adapt to them.
                  </paratext>
                </para>
              </division>
            </drafting.note>
            <para>
              <paratext>
                We may update and change our site from time to time [to reflect changes to our products, our users' needs and our business priorities 
                <bold>OR</bold>
                 [OTHER REASON]]. [We will try to give you reasonable notice of any major changes.]
              </paratext>
            </para>
          </clause>
          <clause id="a662538" numbering="none">
            <head align="left" preservecase="true">
              <headtext>We may suspend or withdraw our site</headtext>
            </head>
            <drafting.note id="a944221" jurisdiction="">
              <head align="left" preservecase="true">
                <headtext>We may suspend or withdraw our site</headtext>
              </head>
              <division id="a000020" level="1">
                <para>
                  <paratext>
                    In this term, the service provider reserves the right to suspend or withdraw the site. Terms that allow a trader to unilaterally terminate supplies to a consumer without good reason are potentially unfair (see 
                    <link anchor="a470378" href="w-022-6157" style="ACTLinkPLCtoPLC">
                      <ital>Practice note, Consumer contracts: unfair terms and transparency: Grey-listed terms under the CRA</ital>
                    </link>
                    ). To reduce the risk of these provisions being found unfair, it is suggested that the service provider should indicate the reasons why it might suspend or withdraw the site and undertake to give reasonable notice of its plans to do so. In practice, notice could be given by way of emails to registered users or information on the site itself.
                  </paratext>
                </para>
              </division>
            </drafting.note>
            <para>
              <paratext>Our site is made available free of charge.</paratext>
            </para>
            <para>
              <paratext>We do not guarantee that our site, or any content on it, will always be available or be uninterrupted. We may suspend or withdraw or restrict the availability of all or any part of our site for business and operational reasons. We will try to give you reasonable notice of any suspension or withdrawal.</paratext>
            </para>
            <para>
              <paratext>You are also responsible for ensuring that all persons who access our site through your internet connection are aware of these terms of service and other applicable terms of service, and that they comply with them.</paratext>
            </para>
          </clause>
          <clause id="a775468" numbering="none">
            <head align="left" preservecase="true">
              <headtext>We may transfer this agreement to someone else</headtext>
            </head>
            <drafting.note id="a389906" jurisdiction="">
              <head align="left" preservecase="true">
                <headtext>We may transfer this agreement to someone else</headtext>
              </head>
              <division id="a000021" level="1">
                <para>
                  <paratext>
                    A trader reserving the right to assign or transfer its rights or obligations where this may serve to reduce the protection for a consumer is considered potentially unfair under the CRA (
                    <ital>paragraph 19, Schedule 2, CRA</ital>
                    ). According to the 
                    <link href="6-618-2345" style="ACTLinkPLCtoPLC">
                      <ital>CMA guidance</ital>
                    </link>
                    <ital> </ital>
                    (
                    <ital>paragraph 5.28</ital>
                    ), a term is unlikely to be fair if it allows for the transfer of rights and obligations that could result in either of the following:
                  </paratext>
                </para>
                <list type="bulleted">
                  <list.item>
                    <para>
                      <paratext>The consumer having to deal with someone who, for instance, offers a poorer service.</paratext>
                    </para>
                  </list.item>
                  <list.item>
                    <para>
                      <paratext>Legal complications, such as a need for the consumer to deal with two traders.</paratext>
                    </para>
                  </list.item>
                </list>
                <para>
                  <paratext>
                    (
                    <ital>Paragraph 5.28</ital>
                    .)
                  </paratext>
                </para>
                <para>
                  <paratext>According to the CMA guidance, an assignment clause is less likely to be considered unfair if it operates only in circumstances which ensure that the consumer's rights under the contract will not be prejudiced in any way.</paratext>
                </para>
              </division>
            </drafting.note>
            <para>
              <paratext>We may transfer our rights and obligations under these terms to another organisation. We will always tell you in writing if this happens and we will ensure that the transfer will not affect your rights under the contract.</paratext>
            </para>
          </clause>
          <clause condition="optional" id="a430726" numbering="none">
            <head align="left" preservecase="true">
              <headtext>Our site is only for users in [England OR the UK]</headtext>
            </head>
            <drafting.note id="a664662" jurisdiction="">
              <head align="left" preservecase="true">
                <headtext>Our site is only for users in [England OR the UK] (optional)</headtext>
              </head>
              <division id="a000022" level="1">
                <para>
                  <paratext>The service provider may have a number of reasons for wanting to restrict use of its service to UK residents or a more restricted area (for example excluding Scotland and Northern Ireland). For example:</paratext>
                </para>
                <list type="bulleted">
                  <list.item>
                    <para>
                      <paratext>It may be difficult to provide products or services it is selling outside England or the UK.</paratext>
                    </para>
                  </list.item>
                  <list.item>
                    <para>
                      <paratext>The trader may not have the resources to check any legal restrictions applicable to its website or to products or services outside England or might not wish to lay itself open to disputes with users in other jurisdictions under other laws.</paratext>
                    </para>
                  </list.item>
                </list>
                <para>
                  <paratext>Using wording stating that the service is not intended for use by users outside the UK is one way of mitigating the above risks. Technological measures may also be possible.</paratext>
                </para>
                <para>
                  <paratext>
                    Note that wording, such as that in this clause, which states that the site is 
                    <bold>directed</bold>
                     to people residing in a certain country is not necessarily effective against legislation in another country that impacts on online services used by people in that country. For example, legislation might bite in relation to services 
                    <bold>likely</bold>
                     to be used by people in that country, regardless of whether the website is directed at them.
                  </paratext>
                </para>
                <para>
                  <paratext>These terms (which reflect English law) would need to be reviewed before their use on an online service directed at users in another jurisdiction.</paratext>
                </para>
              </division>
            </drafting.note>
            <para>
              <paratext>
                Our site is directed to people residing in [England 
                <bold>OR</bold>
                 the United Kingdom]. We do not represent that content available on or through our site is appropriate for use or available in other locations.
              </paratext>
            </para>
          </clause>
          <clause id="a154983" numbering="none">
            <head align="left" preservecase="true">
              <headtext>You must keep your account details safe</headtext>
            </head>
            <drafting.note id="a294490" jurisdiction="">
              <head align="left" preservecase="true">
                <headtext>You must keep your account details safe</headtext>
              </head>
              <division id="a000023" level="1">
                <para>
                  <paratext>This term provides that the user must keep any password or security information confidential. The online service provider may have restricted the persons who can use the site or may simply want to know certain details about who is using it.</paratext>
                </para>
                <para>
                  <paratext>The final paragraph encouraging users to notify the service provider if their access details have been disclosed suggests that the service provider will do something (presumably block access and issue a new password) when it is so notified. The service provider should ensure that it has a process in place to do this.</paratext>
                </para>
              </division>
            </drafting.note>
            <para>
              <paratext>If you choose, or you are provided with, a user identification code, password or any other piece of information as part of our security procedures, you must treat such information as confidential. You must not disclose it to any third party.</paratext>
            </para>
            <para>
              <paratext>We have the right to disable any user identification code or password, whether chosen by you or allocated by us, at any time, if in our reasonable opinion you have failed to comply with any of the provisions of these terms of service.</paratext>
            </para>
            <para>
              <paratext>If you know or suspect that anyone other than you knows your user identification code or password, you must promptly notify us at [EMAIL OR CONTACT DETAILS].</paratext>
            </para>
          </clause>
          <clause id="a553140" numbering="none">
            <head align="left" preservecase="true">
              <headtext>How you may use material on our site</headtext>
            </head>
            <drafting.note id="a486616" jurisdiction="">
              <head align="left" preservecase="true">
                <headtext>How you may use material on our site</headtext>
              </head>
              <division id="a000024" level="1">
                <para>
                  <paratext>This term confirms that all intellectual property rights in the website, and in any material published on it, belong to the service provider or its licensors. Although the service provider grants limited licences to users of the site to use such material, it otherwise asserts the position of the rights owner.</paratext>
                </para>
                <para>
                  <paratext>
                    However, it is unlikely that the term would be successful in preventing visitors from using the material displayed on the website in ways that would be covered by the "fair dealing" provisions set out in Chapter 3 of the 
                    <link href="7-503-9372" style="ACTLinkPLCtoPLC">
                      <ital>Copyright, Designs and Patents Act 1988</ital>
                    </link>
                     (CDPA). For information on the fair dealing defences, see 
                    <link anchor="a844926" href="8-584-8065" style="ACTLinkPLCtoPLC">
                      <ital>Practice note, Copyright: permitted acts: Fair dealing defences</ital>
                    </link>
                    .
                  </paratext>
                </para>
                <para>
                  <paratext>
                    Experience has shown that statutory and contractual provisions aimed at the protection of intellectual property rights are ill-suited, in practice, to preventing unauthorised copying of website content (particularly of music), which takes place on a substantial scale. Although industry bodies such as the British Phonographic Industry (BPI) and the International Federation for the Phonograph Industry (IFPI) have taken steps to enforce their members' intellectual property rights (see 
                    <link href="1-502-7956" style="ACTLinkPLCtoPLC">
                      <ital>Article, Piracy and illegal file-sharing: UK and US legal and commercial responses</ital>
                    </link>
                    ), the time, cost and effort of enforcing those rights are often prohibitive for the individual service provider.
                  </paratext>
                </para>
                <para>
                  <paratext>
                    Rather than relying solely on this term, service providers may also put additional technical measures in place to prevent extraction or copying of the content of the site once the user has obtained access. This is known as copy protection or digital rights management (see 
                    <link href="4-378-7778" style="ACTLinkPLCtoPLC">
                      <ital>Article, Licensing digital content: opportunities and risks</ital>
                    </link>
                    ).
                  </paratext>
                </para>
                <para>
                  <paratext>
                    Where a website's terms of service do not expressly prohibit the copying or re-use of its content, that does not mean that the content can be lawfully copied even if the content was posted on that website with the copyright owner's permission (see 
                    <link anchor="a746672" href="8-584-8065" style="ACTLinkPLCtoPLC">
                      <ital>Practice note, Copyright: permitted acts: Non-CDPA defences, Licence, Website terms: absence of restrictions</ital>
                    </link>
                    ).
                  </paratext>
                </para>
              </division>
            </drafting.note>
            <para>
              <paratext>We are the owner or the licensee of all intellectual property rights in our site, and in the material published on it. Those works are protected by copyright laws and treaties around the world. All such rights are reserved.</paratext>
            </para>
            <para>
              <paratext>You may print off one copy, and may download extracts, of any page(s) from our site for your personal use and you may draw the attention of others within your organisation to content posted on our site.</paratext>
            </para>
            <para>
              <paratext>You must not modify the paper or digital copies of any materials you have printed off or downloaded in any way, and you must not use any illustrations, photographs, video or audio sequences or any graphics separately from any accompanying text.</paratext>
            </para>
            <para>
              <paratext>Our status (and that of any identified contributors) as the authors of content on our site must always be acknowledged (except where the content is user-generated).</paratext>
            </para>
            <para>
              <paratext>You must not use any part of the content on our site for commercial purposes without obtaining a licence to do so from us or our licensors.</paratext>
            </para>
            <para>
              <paratext>If you print off, copy, download, share or repost any part of our site in breach of these terms of service, your right to use our site will cease immediately and you must, at our option, return or destroy any copies of the materials you have made (except that you are permitted to print off a copy of these terms of service).</paratext>
            </para>
          </clause>
          <clause id="a359849" numbering="none">
            <head align="left" preservecase="true">
              <headtext>No text or data mining, or web scraping</headtext>
            </head>
            <drafting.note id="a553195" jurisdiction="">
              <head align="left" preservecase="true">
                <headtext>No text or data mining, or web scraping</headtext>
              </head>
              <division id="a000025" level="1">
                <para>
                  <paratext>This clause is only like to be relevant where the user is a business as it is likely that an individual accessing an online service for the purposes of text or data mining will be doing so in the course of their trade, business, craft or profession, taking them outside the definition of a consumer. The clause may be ineffective against consumers, as it has not been drafted to be compatible with UK consumer laws. As many online services may be visited by both consumers and businesses, we suggest that the clause is included to cover business users. These clauses may not be suitable, without some revision, for use if the website it targeted to the scientific sector in the EU.</paratext>
                </para>
                <para>
                  <paratext>
                    The optional wording in the last paragraph of this clause should be aligned with the wording in the clause: 
                    <link anchor="a430726" href="5-201-7195" style="ACTLinkPLCtoPLC">
                      <ital>Our site is only for users in [England OR the UK]</ital>
                    </link>
                  </paratext>
                </para>
                <para>
                  <paratext>
                    For detailed drafting notes on this clause, see 
                    <link href="w-031-6455" style="ACTLinkPLCtoPLC">
                      <ital>Standard clause, No text or data mining, or web scraping, clauses (including for the purpose of training AI models)</ital>
                    </link>
                    .
                  </paratext>
                </para>
              </division>
            </drafting.note>
            <para>
              <paratext>You shall not conduct, facilitate, authorise or permit any text or data mining or web scraping in relation to our site or any services provided via, or in relation to, our site [for any purpose, including the development, training, fine-tuning or validation of AI systems or models]. This includes using (or permitting, authorising or attempting the use of):</paratext>
            </para>
            <list type="bulleted">
              <list.item>
                <para>
                  <paratext>Any "robot", "bot", "spider", "scraper" or other automated device, program, tool, algorithm, code, process or methodology to access, obtain, copy, monitor or republish any portion of our site or any data, content, information or services accessed via the same.</paratext>
                </para>
              </list.item>
              <list.item>
                <para>
                  <paratext>Any automated analytical technique aimed at analysing text and data in digital form to generate information [or develop, train, fine-tune or validate AI systems or models] which includes but is not limited to patterns, trends and correlations.</paratext>
                </para>
              </list.item>
            </list>
            <para>
              <paratext>
                The provisions in this clause should be treated as an express reservation of our rights in this regard, including for the purposes of Article 4(3) of the Digital Copyright Directive (
                <ital>(EU) 2019/790</ital>
                ).
              </paratext>
            </para>
            <para>
              <paratext>[You shall not use, and we do not consent to the use of, our site, or any data published by, or contained in, or accessible via, our site or any services provided via, or in relation to, our site for the purposes of developing, training, fine-tuning or validating any AI system or model [or for any other purposes not explicitly set out in our [REFER TO WEBSITE ACCEPTABLE USE POLICY OR ONLINE TERMS OF SERVICE]]</paratext>
            </para>
            <para>
              <paratext>This clause will not apply insofar as (but only to the extent that) we are unable to exclude or limit text or data mining or web scraping activity by contract under the laws which are applicable to us.</paratext>
            </para>
            <para>
              <paratext>
                [Our site[, its content and any services provided in relation to the same] [is 
                <bold>OR</bold>
                 are] only targeted to, and intended for use by, individuals located in [TERRITORIES] (each, a 
                <defn.term>Permitted Territory</defn.term>
                ). By continuing to access, view or make use of our site [and any related content and services], you hereby warrant and represent to us that you are located in a Permitted Territory. [If you are not located in a Permitted Territory, you must immediately discontinue use of our site [and any related content and services].]]
              </paratext>
            </para>
          </clause>
          <clause id="a619999" numbering="none">
            <head align="left" preservecase="true">
              <headtext>Rules about linking to our site</headtext>
            </head>
            <drafting.note id="a679832" jurisdiction="">
              <head align="left" preservecase="true">
                <headtext>Rules about linking to our site</headtext>
              </head>
              <division id="a000026" level="1">
                <para>
                  <paratext>This term allows the user to link to the website, provided certain conditions are met. It sets out in detail the ways in which a third party website owner may set up a link from their website to the service provider's website. It also makes clear that any other form of linking to the website is subject to the service provider's express consent.</paratext>
                </para>
                <para>
                  <paratext>
                    For discussion of the legal issues, see 
                    <link href="9-107-4788" style="ACTLinkPLCtoPLC">
                      <ital>Practice note, Linking and framing</ital>
                    </link>
                    .
                  </paratext>
                </para>
              </division>
            </drafting.note>
            <para>
              <paratext>You may link to our home page, provided you do so in a way that is fair and legal and does not damage our reputation or take advantage of it.</paratext>
            </para>
            <para>
              <paratext>You must not establish a link in such a way as to suggest any form of association, approval or endorsement on our part where none exists.</paratext>
            </para>
            <para>
              <paratext>You must not establish a link to our site in any website that is not owned by you.</paratext>
            </para>
            <para>
              <paratext>Our site must not be framed on any other site, nor may you create a link to any part of our site other than the home page.</paratext>
            </para>
            <para>
              <paratext>We reserve the right to withdraw linking permission without notice.</paratext>
            </para>
            <para>
              <paratext>
                The website in which you are linking must comply in all respects our [Acceptable Use Policy 
                <bold>OR</bold>
                 Community Standards] [INSERT AS LINK TO ACCEPTABLE USE POLICY OR COMMUNITY STANDARDS WHETHER AS A CLAUSE OR SEPARATE POLICY].
              </paratext>
            </para>
            <para>
              <paratext>If you wish to link to or make any use of content on our site other than that set out above, please contact [EMAIL ADDRESS].</paratext>
            </para>
          </clause>
          <clause id="a559821" numbering="none">
            <head align="left" preservecase="true">
              <headtext>Our trade marks are registered</headtext>
            </head>
            <drafting.note id="a814850" jurisdiction="">
              <head align="left" preservecase="true">
                <headtext>Our trade marks are registered</headtext>
              </head>
              <division id="a000027" level="1">
                <para>
                  <paratext>This term makes clear that certain names or logos are trade marks of the service provider and that their unauthorised use would constitute a violation of the service provider's intellectual property rights.</paratext>
                </para>
              </division>
            </drafting.note>
            <para>
              <paratext>
                ["TRADE MARK 1"] and ["TRADE MARK 2"] are [UK registered] trade marks of [COMPANY NAME]. You are not permitted to use them without our approval, unless they are part of material you are using as permitted under 
                <ital>How you may use material on our site</ital>
                 [INSERT AS LINK].
              </paratext>
            </para>
          </clause>
          <clause id="a766456" numbering="none">
            <head align="left" preservecase="true">
              <headtext>Uploading content to our site</headtext>
            </head>
            <drafting.note id="a124857" jurisdiction="">
              <head align="left" preservecase="true">
                <headtext>Uploading content to our site</headtext>
              </head>
              <division id="a000028" level="1">
                <division id="a196344" level="2">
                  <head align="left" preservecase="true">
                    <headtext>Users to click accept terms before uploading content</headtext>
                  </head>
                  <para>
                    <paratext>
                      If UGC is permitted on the service, before uploading any content, users should be obliged to click to accept the website terms of service, so creating a contract (see 
                      <internal.reference refid="a190196">
                        <ital>Drafting note, Contract or notice?</ital>
                      </internal.reference>
                      ). If no contract is formed, the warranties and indemnity in this clause would not be enforceable and the service provider may also not have as wide a licence to use uploaded content as is being sought in this clause.
                    </paratext>
                  </para>
                  <para>
                    <paratext>
                      Note that this provision should be included if users can upload content, even where they are not able to interact with or comment on content uploaded by other users. The optional wording in the first sentence of this provision reflects this difference. However, if users are able to interact with or comment on content uploaded by other users, this is likely to bring the service within scope of the OSA and the service will need to consider including the following: 
                      <link href="w-042-2581" style="ACTLinkPLCtoPLC">
                        <ital>Standard clause, Website terms of service: user-to-user service (UK)</ital>
                      </link>
                      .
                    </paratext>
                  </para>
                </division>
                <division id="a900511" level="2">
                  <head align="left" preservecase="true">
                    <headtext>Service provider's liability for uploaded content</headtext>
                  </head>
                  <para>
                    <paratext>The service provider's liability for material uploaded by users is generally limited (the duties imposed on service providers by the OSA involve creating systems to prevent harmful or illegal content being uploaded but do not impose obligations on service providers in relation to specific pieces of content).</paratext>
                  </para>
                  <para>
                    <paratext>
                      However, the service provider may, in certain situations, be deemed to have acted as a publisher of the content in question. This means that the service provider may become liable where the material uploaded by the user is defamatory (see 
                      <link href="8-584-3416" style="ACTLinkPLCtoPLC">
                        <ital>Practice note, Defamation: overview</ital>
                      </link>
                      ) or where its publication violates a third party's intellectual property rights.
                    </paratext>
                  </para>
                </division>
                <division id="a851276" level="2">
                  <head align="left" preservecase="true">
                    <headtext>Contractual protections for the service provider</headtext>
                  </head>
                  <para>
                    <paratext>
                      Where the service provider is unable to avoid liability for content uploaded by users, it will want to be able to bring a claim against the relevant user, for any loss or damage incurred by the service provider in this respect. This term includes a warranty by the user that any contribution they make to the service complies with the service provider's acceptable use standards. It also contains an indemnity for any loss or damage incurred by the service provider arising from a breach by the user of that warranty. Note that a term in a contract with a consumer, by which the consumer is required to indemnify another person (whether a party to the contract or not) for liability incurred by the other person for negligence or breach of contract, is enforceable only to the extent that it satisfies the fairness test in the CRA. For more on this, see 
                      <link href="w-022-6157" style="ACTLinkPLCtoPLC">
                        <ital>Practice notes, Consumer contracts: unfair terms and transparency</ital>
                      </link>
                       and 
                      <link anchor="a919385" href="4-543-6245" style="ACTLinkPLCtoPLC">
                        <ital>Unfair notices to consumers: Fairness test</ital>
                      </link>
                      .
                    </paratext>
                  </para>
                </division>
                <division id="a254967" level="2">
                  <head align="left" preservecase="true">
                    <headtext>Acceptable use standards</headtext>
                  </head>
                  <para>
                    <paratext>
                      The acceptable use standards with which users of the online service have to comply can be set out in the website terms of service. However, in practice, many service providers include such acceptable use standards in a separate policy or "community standards". In this event, a link to the webpage displaying the acceptable use policy or community standards should be included in this term. (See 
                      <link href="9-201-6274" style="ACTLinkPLCtoPLC">
                        <ital>Standard clause, Website terms of service: acceptable use (UK)</ital>
                      </link>
                      .)
                    </paratext>
                  </para>
                </division>
                <division id="a873486" level="2">
                  <head align="left" preservecase="true">
                    <headtext>Obtaining consent for disclosure to third parties</headtext>
                  </head>
                  <para>
                    <paratext>
                      Service providers may be under a legal obligation to disclose to third parties, including public authorities, material uploaded to the service as well as the identity of the user responsible for uploading the material. For example, U2U services must report child sexual exploitation and abuse material to the National Crime Agency (
                      <link href="w-041-5044" style="ACTLinkPLCtoPLC">
                        <ital>section 66</ital>
                      </link>
                      <ital>, OSA</ital>
                      ).
                    </paratext>
                  </para>
                  <para>
                    <paratext>
                      In the past, users have claimed that information uploaded by them onto an online service was confidential and proprietary, and that the copying of the material necessary for such disclosure breached their intellectual property rights. Users have also claimed that disclosure of their identity and personal details to public authorities and third parties seeking to bring a claim against them (for instance, for defamation or breach of intellectual property rights) violates their rights under data protection legislation. This was of particular interest in several cases brought by the BPI against internet service providers (ISPs) whose customers used their internet access for the purpose of illegal peer-to-peer file sharing and copying of digital music (see 
                      <link href="4-103-0179" style="ACTLinkPLCtoPLC">
                        <ital>Legal update, ISPs forced to reveal names of illegal file swappers</ital>
                      </link>
                      ). Although the courts have decided in favour of disclosure by the ISPs in nearly all known cases, and notwithstanding the obligation to report in section 66 of the OSA, the service provider should ideally obtain the user's consent to such disclosure at the start of the relationship. This term obtains such consent. Also, in this context, see 
                      <link href="0-629-7392" style="ACTLinkPLCtoPLC">
                        <ital>Legal update, Advocate General finds dynamic IP addresses can be personal data</ital>
                      </link>
                      .
                    </paratext>
                  </para>
                </division>
                <division id="a506342" level="2">
                  <head align="left" preservecase="true">
                    <headtext>Service provider's rights to take materials down</headtext>
                  </head>
                  <para>
                    <paratext>
                      The service provider may be legally obliged to remove material posted by a user from the website, if such material is defamatory or in breach of a third party's intellectual property rights, to avoid liability for such material under regulation 19 (hosting) of the E-Commerce Regulations. It may also remove material under systems it has put in place to protect users from illegal or harmful content. This term authorises such removal. (See 
                      <link anchor="a703506" href="8-584-3416" style="ACTLinkPLCtoPLC">
                        <ital>Practice note, Defamation: overview: Defences under the E-Commerce Regulations 2002</ital>
                      </link>
                       and 
                      <link anchor="a951411" href="w-030-3139" style="ACTLinkPLCtoPLC">
                        <ital>Online Safety Act 2023: Illegal content duties (section 10(2)-(8))</ital>
                      </link>
                      .)
                    </paratext>
                  </para>
                </division>
                <division id="a587879" level="2">
                  <head align="left" preservecase="true">
                    <headtext>Video-sharing platforms</headtext>
                  </head>
                  <para>
                    <paratext>
                      If the service provider is offering a VSP (such as a social media platform), the service provider must comply with duties to take appropriate measures to protect users as set out in 
                      <link href="w-027-8930" style="ACTLinkPLCtoPLC">
                        <ital>section 368Z1</ital>
                      </link>
                       of the Communications Act 2003. These include including certain terms and conditions in website terms and conditions. We have included these terms in 
                      <link href="9-201-6274" style="ACTLinkPLCtoPLC">
                        <ital>Standard clause, Website terms of service: acceptable use (UK)</ital>
                      </link>
                      .
                    </paratext>
                  </para>
                </division>
              </division>
            </drafting.note>
            <para>
              <paratext>
                Whenever you make use of a feature that allows you to create content directly on our site[, upload or share content to our site, or to make contact with other users of our site], you must comply with the standards set out in our [Acceptable Use Policy 
                <bold>OR</bold>
                 Community Standards] [INSERT AS LINK TO ACCEPTABLE USE POLICY OR COMMUNITY STANDARDS, WHETHER DRAFTED AS A CLAUSE OR SEPARATE DOCUMENT].
              </paratext>
            </para>
            <para>
              <paratext>You warrant that any such contribution complies with those standards, and you are liable to us and indemnify us for any breach of that warranty. This means you will be responsible for any loss or damage we suffer as a result of your breach of warranty.</paratext>
            </para>
            <para>
              <paratext>We will consider any content you upload to our site to be non-confidential and not protected by any trade mark, patent or copyright ("non-proprietary"), that is, in the public domain. You own your content, but you are required to grant us [and other users of our site] a limited licence to use, store and copy that content and to distribute and make it available to others. The rights you license to us are described in [INSERT AS LINK TO RIGHTS YOU ARE GIVING US TO MATERIAL YOU UPLOAD CLAUSE].</paratext>
            </para>
            <para>
              <paratext>We also have the right to disclose your identity to anyone who is claiming that any content posted or uploaded by you to our site violates their intellectual property rights or their right to privacy.</paratext>
            </para>
            <para>
              <paratext>
                We have the right to remove any posting you make on our site if, in our opinion, your post does not comply with the acceptable use standards set out in our [Acceptable Use Policy 
                <bold>OR</bold>
                 Community Standards] [INSERT AS LINK TO ACCEPTABLE USE POLICY OR COMMUNITY STANDARDS, WHETHER DRAFTED AS A CLAUSE OR SEPARATE DOCUMENT].
              </paratext>
            </para>
            <para>
              <paratext>If you wish to contact us in relation to content you have uploaded to our site and that we have taken down, please contact [LINK TO CONTACT US DETAILS].</paratext>
            </para>
          </clause>
          <clause id="a182167" numbering="none">
            <head align="left" preservecase="true">
              <headtext>Rights you are giving us to use material you upload</headtext>
            </head>
            <drafting.note id="a789911" jurisdiction="">
              <head align="left" preservecase="true">
                <headtext>Rights you are giving us to use material you upload</headtext>
              </head>
              <division id="a000029" level="1">
                <para>
                  <paratext>The licences required to permit the website operator to use content uploaded by a user for its own commercial purposes will depend on the type of service it offers and the type of third parties that require rights to use that content.</paratext>
                </para>
                <para>
                  <paratext>As a general rule, a website operator will require a perpetual, worldwide, non-exclusive, royalty-free, transferable licence to use, reproduce, distribute, prepare derivative works of, display, and perform that UGC in connection with the service provided by the website and across different media. It may also wish to use the content to promote the site or the service.</paratext>
                </para>
                <para>
                  <paratext>In addition, the website operator may want to obtain a licence that allows third parties (for example, other users, partners or advertisers) to use the content for their purposes or in accordance with the functionality of the site.</paratext>
                </para>
                <para>
                  <paratext>The terms should state the period for which these licences are in place, in particular, if they expire when the user deletes the content from the site.</paratext>
                </para>
                <para>
                  <paratext>
                    Note that if the website enables users to interact with content posted by other users, it may be subject to the OSA and you should consider adding additional clauses as required by the OSA, such as 
                    <link href="w-042-2581" style="ACTLinkPLCtoPLC">
                      <ital>Standard clause, Website terms of service: user-to-user service (UK)</ital>
                    </link>
                    .
                  </paratext>
                </para>
              </division>
            </drafting.note>
            <para>
              <paratext>When you upload or post content to our site, you grant us the following rights to use that content:</paratext>
            </para>
            <list type="bulleted">
              <list.item>
                <para>
                  <paratext>
                    [A worldwide, non-exclusive, royalty-free, transferable licence to use, reproduce, distribute, prepare derivative works of, display, and perform that user-generated content in connection with the service provided by the website and across different media [including to promote our site or the service] [to expire when the user deletes the content from our site 
                    <bold>OR</bold>
                     forever 
                    <bold>OR</bold>
                     [SPECIFY TERM]].]
                  </paratext>
                </para>
              </list.item>
              <list.item>
                <para>
                  <paratext>
                    [A worldwide, non-exclusive, royalty-free, transferable licence for other users, partners or advertisers to use the content [for their purposes 
                    <bold>OR</bold>
                     in accordance with the functionality of our site] [to expire when the user deletes the content from our site 
                    <bold>OR</bold>
                     forever 
                    <bold>OR</bold>
                     [SPECIFY TERM]].]
                  </paratext>
                </para>
              </list.item>
            </list>
          </clause>
          <clause id="a721704" numbering="none">
            <head align="left" preservecase="true">
              <headtext>User-generated content is not approved by us</headtext>
            </head>
            <drafting.note id="a620307" jurisdiction="">
              <head align="left" preservecase="true">
                <headtext>User-generated content is not approved by us</headtext>
              </head>
              <division id="a000030" level="1">
                <para>
                  <paratext>
                    For a discussion of the service provider's liability for UGC, see 
                    <internal.reference refid="a124857">
                      <ital>Drafting note, Uploading content to our site</ital>
                    </internal.reference>
                    .
                  </paratext>
                </para>
                <para>
                  <paratext>
                    Note that if your site does include social media or any other form of service that allows users to interact with one another, you also need to include in your website terms of service additional clauses to comply with the OSA, such as 
                    <link href="w-042-2581" style="ACTLinkPLCtoPLC">
                      <ital>Standard clause, Website terms of service: user-to-user service (UK)</ital>
                    </link>
                    .
                  </paratext>
                </para>
              </division>
            </drafting.note>
            <para>
              <paratext>Our site may include information and materials uploaded by other users. This information and these materials have not been verified or approved by us. The views expressed by other users on our site do not represent our views or values.</paratext>
            </para>
          </clause>
          <clause id="a986618" numbering="none">
            <head align="left" preservecase="true">
              <headtext>Do not rely on information on this site</headtext>
            </head>
            <drafting.note id="a181412" jurisdiction="">
              <head align="left" preservecase="true">
                <headtext>Do not rely on information on this site</headtext>
              </head>
              <division id="a000031" level="1">
                <para>
                  <paratext>
                    Many online services provide (often free of charge) information to users on specialised topics such as health, financial or legal issues. The service provider will be concerned that, even if information is given for free, the provision of such information may in limited circumstances result in the service provider assuming liability under the 
                    <ital>Hedley Byrne</ital>
                     and 
                    <ital>Caparo</ital>
                     principles (see 
                    <link href="2-379-9503" style="ACTLinkPLCtoPLC">
                      <ital>Practice note, Negligent misstatement</ital>
                    </link>
                    ).
                  </paratext>
                </para>
                <para>
                  <paratext>Liability in tort may arise where the person providing the advice (the service provider, one of their employees or contributors) may owe a duty of care to the online service's users because they have certain special knowledge, are aware that the user is likely to access the advice for a specific purpose and are aware that the user would reasonably rely on the advice for that purpose.</paratext>
                </para>
                <para>
                  <paratext>However, online service providers may be able to avoid such liability by including on their service appropriate disclaimers or statements, which are designed to limit the expectations of their users.</paratext>
                </para>
                <para>
                  <paratext>
                    For example, in 
                    <link href="D-011-7162" style="ACTLinkURL">
                      <ital>Gary Patchett and another v Swimming Pool &amp; Allied Trades Association Ltd [2009] EWCA Civ 717</ital>
                    </link>
                    , in a claim for damages for negligent misstatement, the Court of Appeal held that a trade association did not owe a duty of care to users of its website for a statement that members of the trade association had been vetted and their work was guaranteed by the trade association (see 
                    <link href="9-386-6198" style="ACTLinkPLCtoPLC">
                      <ital>Legal update, Court of Appeal holds that website owner did not owe a duty of care to user</ital>
                    </link>
                    ). The court held that, although the trade association knew users would be likely to rely on the statements made on the website, it had also advised that potential customers should obtain an information pack before engaging a contractor (which the claimants failed to do). This meant that there was not sufficient proximity between the online service provider and the claimants to give rise to a duty of care.
                  </paratext>
                </para>
                <para>
                  <paratext>
                    As such, this term includes express statements about the status of the content (for information purposes only). It also, importantly (in the light of 
                    <ital>Gary Patchett</ital>
                    ), tells the user to obtain specific professional or specialist advice before doing anything on the basis of the content.
                  </paratext>
                </para>
                <para>
                  <paratext>
                    See 
                    <link href="2-379-9503" style="ACTLinkPLCtoPLC">
                      <ital>Practice note, Negligent misstatement</ital>
                    </link>
                    .
                  </paratext>
                </para>
              </division>
            </drafting.note>
            <para>
              <paratext>The content on our site is provided for general information only. It is not intended to amount to advice on which you should rely. You must obtain professional or specialist advice before taking, or refraining from, any action on the basis of the content on our site.</paratext>
            </para>
            <para>
              <paratext>Although we make reasonable efforts to update the information on our site, we make no representations, warranties or guarantees, whether express or implied, that the content on our site is accurate, complete or up to date.</paratext>
            </para>
          </clause>
          <clause id="a712368" numbering="none">
            <head align="left" preservecase="true">
              <headtext>We are not responsible for websites we link to</headtext>
            </head>
            <drafting.note id="a940218" jurisdiction="">
              <head align="left" preservecase="true">
                <headtext>We are not responsible for websites we link to</headtext>
              </head>
              <division id="a000032" level="1">
                <para>
                  <paratext>
                    An online service provider who links to another service's website risks becoming a party to legal action if the linked site contains unlawful content, such as obscene or defamatory material or material that is subject to a confidentiality obligation (for example, see 
                    <link href="5-518-9013" style="ACTLinkPLCtoPLC">
                      <ital>Legal update, High Court rules hyperlinks to unlawful content might incur liability</ital>
                    </link>
                    ). For discussion of the legal issues, see 
                    <link href="9-107-4788" style="ACTLinkPLCtoPLC">
                      <ital>Practice note, Linking and framing</ital>
                    </link>
                    .
                  </paratext>
                </para>
                <para>
                  <paratext>This term seeks to exclude any potential liability of the service provider in such cases.</paratext>
                </para>
              </division>
            </drafting.note>
            <para>
              <paratext>Where our site contains links to other sites and resources provided by third parties, these links are provided for your information only. Such links should not be interpreted as approval by us of those linked websites or information you may obtain from them.</paratext>
            </para>
            <para>
              <paratext>We have no control over the contents of those sites or resources.</paratext>
            </para>
          </clause>
          <clause id="a641544" numbering="none">
            <head align="left" preservecase="true">
              <headtext>We are not responsible for viruses</headtext>
            </head>
            <para>
              <paratext>We do not guarantee that our site will be secure or free from bugs or viruses.</paratext>
            </para>
            <para>
              <paratext>You are responsible for configuring your information technology, computer programs and platform to access our site. You should use your own virus protection software.</paratext>
            </para>
          </clause>
          <clause id="a523812" numbering="none">
            <head align="left" preservecase="true">
              <headtext>You must not introduce viruses</headtext>
            </head>
            <drafting.note id="a383002" jurisdiction="">
              <head align="left" preservecase="true">
                <headtext>You must not introduce viruses</headtext>
              </head>
              <division id="a000033" level="1">
                <para>
                  <paratext>Online services can be targeted by hackers and others who, for commercial gain or criminal purposes, try to disable the service or to gain access to databases connected to it (for example, databases containing customers' credit card details). To this end, they may introduce a virus or other technologically harmful material or launch denial-of-service or distribute denial-of-service attacks.</paratext>
                </para>
                <para>
                  <paratext>
                    In the majority of cases, the user in question will be deemed to have committed a criminal offence under the 
                    <link href="8-509-2566" style="ACTLinkPLCtoPLC">
                      <ital>Computer Misuse Act 1990</ital>
                    </link>
                     and will face criminal liability. However, online service providers should note that under certain circumstances, denial-of-service attacks will not constitute a criminal offence (see 
                    <link href="5-201-5686" style="ACTLinkPLCtoPLC">
                      <ital>Legal update, Magistrates' court dismisses charges arising from denial-of-service attack</ital>
                    </link>
                    ). See also 
                    <link href="9-605-6185" style="ACTLinkPLCtoPLC">
                      <ital>Legal update, Commencement regulations under Serious Crime Act 2015: IP&amp;IT and Media &amp; Telecoms implications</ital>
                    </link>
                     in relation to the creation of an offence of unauthorised acts in relation to a computer that resulted in serious damage.
                  </paratext>
                </para>
                <para>
                  <paratext>This term does the following:</paratext>
                </para>
                <list type="bulleted">
                  <list.item>
                    <para>
                      <paratext>Allows the service provider to disclose information relating to the relevant user's identity to law enforcement authorities and to suspend a user's right to use the service with immediate effect.</paratext>
                    </para>
                  </list.item>
                  <list.item>
                    <para>
                      <paratext>
                        States that any such action by the user will be deemed to be a breach of the terms of service, which may result in the user being liable for any loss or damage incurred by the service provider as a result of such an attack. In practice, there have been few cases where online service providers have brought civil claims against hackers and other perpetrators of computer crime. However, with recent increases in computer crime and improvements in computer forensics, companies may in the future decide to bring more civil actions against the perpetrators. This term seeks to improve an online service provider's legal position by giving them a claim for breach of contract in these situations. Such a claim will only be possible if the user has click accepted the terms of service (see 
                        <internal.reference refid="a190196">
                          <ital>Drafting note, Contract or notice?</ital>
                        </internal.reference>
                        ).
                      </paratext>
                    </para>
                  </list.item>
                </list>
              </division>
            </drafting.note>
            <para>
              <paratext>You must not misuse our site by knowingly introducing viruses, trojans, worms, logic bombs or other material that is malicious or technologically harmful, or otherwise harmfully interacting with our site or any part of it. You must not attempt to gain unauthorised access to our site, the server on which our site is stored or any server, computer or database connected to our site or any other equipment or network connected with our site. You must not interfere with, damage or disrupt any software used in the provision of our site or any equipment or network or software owned or used by any third party on which this site relies in any way. You must not attack our site via a denial-of-service attack or a distributed denial-of-service attack. 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paratext>
            </para>
          </clause>
          <clause id="a817008" numbering="none">
            <head align="left" preservecase="true">
              <headtext>Our responsibility for loss or damage suffered by you</headtext>
            </head>
            <drafting.note id="a904854" jurisdiction="">
              <head align="left" preservecase="true">
                <headtext>Our responsibility for loss or damage suffered by you</headtext>
              </head>
              <division id="a000034" level="1">
                <para>
                  <paratext>While the potential liabilities of each online service should be assessed by looking at their content and functionality, it is likely that the following potential claims could be made for most of them:</paratext>
                </para>
                <list type="bulleted">
                  <list.item>
                    <para>
                      <paratext>
                        Liability for loss or damage arising out of reliance on or use of content on the site (see 
                        <internal.reference refid="a181412">
                          <ital>Drafting note, Do not rely on information on this site</ital>
                        </internal.reference>
                        ).
                      </paratext>
                    </para>
                  </list.item>
                  <list.item>
                    <para>
                      <paratext>
                        Liability for loss or damage arising out of inability to use the site (see 
                        <internal.reference refid="a778331">
                          <ital>Drafting note, We may make changes to our site</ital>
                        </internal.reference>
                         and 
                        <internal.reference refid="a944221">
                          <ital>Drafting note, We may suspend or withdraw our site</ital>
                        </internal.reference>
                        ).
                      </paratext>
                    </para>
                  </list.item>
                  <list.item>
                    <para>
                      <paratext>
                        Liability for loss or damage caused by viruses on the site that affect the user (see 
                        <ital>We are not responsible for viruses</ital>
                         [INSERT AS LINK]).
                      </paratext>
                    </para>
                  </list.item>
                  <list.item>
                    <para>
                      <paratext>
                        Liability for loss or damage arising from third party websites linked in the site (see 
                        <internal.reference refid="a712368">
                          <ital>We are not responsible for websites we link to</ital>
                        </internal.reference>
                        ).
                      </paratext>
                    </para>
                  </list.item>
                  <list.item>
                    <para>
                      <paratext>
                        If relevant, liability for loss or damage arising out of goods or services sold to the user via the site. In this standard document, there are no terms of service dealing with sale terms, as these, and their relevant limitation of liability terms, are dealt with in 
                        <link href="9-617-4909" style="ACTLinkPLCtoPLC">
                          <ital>Standard document, Consumer goods, services and digital content terms and conditions (all channels)</ital>
                        </link>
                        . There is however a term bringing this to the attention of the user.
                      </paratext>
                    </para>
                  </list.item>
                </list>
                <para>
                  <paratext>Many service providers seek to wholly exclude all these liabilities as against both consumers and businesses. However, these terms take a different approach with regard to consumers for the following reasons:</paratext>
                </para>
                <list type="bulleted">
                  <list.item>
                    <para>
                      <paratext>
                        Including a limit on liability presupposes that there is a contract with the consumer (if there is no contract, no limits may be effectively imposed in any case (see 
                        <internal.reference refid="a190196">
                          <ital>Drafting note, Contract or notice?</ital>
                        </internal.reference>
                        )).
                      </paratext>
                    </para>
                  </list.item>
                  <list.item>
                    <para>
                      <paratext>
                        If there is a contract, the 
                        <link href="0-606-7466" style="ACTLinkPLCtoPLC">
                          <ital>CRA</ital>
                        </link>
                         will imply terms into it requiring the service provider to use reasonable skill and care, provide services within a reasonable timescale and ensure that the services will match their description.
                      </paratext>
                    </para>
                  </list.item>
                  <list.item>
                    <para>
                      <paratext>
                        Wholly excluding these terms or liability for their breach is prohibited under the CRA; such exclusions would be unenforceable. Limiting liability for breach of such terms is permitted, where this is fair. However, this would involve setting a financial limit, which may be difficult to do, and may in any case be ineffective given that the CMA does not consider it fair to seek to deprive consumers of compensation in any circumstances in which they would normally be entitled to it by law (
                        <ital>paragraph 5.3.4, </ital>
                        <link href="6-618-2345" style="ACTLinkPLCtoPLC">
                          <ital>CMA guidance</ital>
                        </link>
                        ).
                      </paratext>
                    </para>
                  </list.item>
                  <list.item>
                    <para>
                      <paratext>
                        Including terms that mislead consumers about their legal rights can attract enforcement action and criminal penalties (see 
                        <internal.reference refid="a595770">
                          <ital>Drafting note, Consequences of non-compliance with consumer and business legislation</ital>
                        </internal.reference>
                        ).
                      </paratext>
                    </para>
                  </list.item>
                </list>
                <para>
                  <paratext>Instead, as against consumers:</paratext>
                </para>
                <list type="bulleted">
                  <list.item>
                    <para>
                      <paratext>The clause makes it clear that no other wording, for example the provision stating the information should not be relied on, is an attempt to exclude liability that cannot be excluded by law, such as liability for death or personal injury caused by negligence. Wording that could be used to try to exclude non-excludable liabilities may be struck out in its entirety, even when it is only being used to protect against lesser liabilities.</paratext>
                    </para>
                  </list.item>
                  <list.item>
                    <para>
                      <paratext>The clause suggests areas in which consumers would have no valid claim, such as for business losses or for damage caused by digital content where this could have been avoided by proper installation.</paratext>
                    </para>
                  </list.item>
                </list>
                <para>
                  <paratext>Other steps a service provider can take to minimise its liability include:</paratext>
                </para>
                <list type="bulleted">
                  <list.item>
                    <para>
                      <paratext>Clearly setting out any limits to the scope and purpose of the online service not just in the conditions but on the web pages themselves.</paratext>
                    </para>
                  </list.item>
                  <list.item>
                    <para>
                      <paratext>Having in place and following clear policies designed to discharge any contractual obligation to use reasonable skill and care and to discharge any duty of care that might give rise to an action in negligence. These might include policies for promptly dealing with complaints and keeping users informed of planned changes to and suspensions of the site by the use of pop-ups or other methods. The steps taken should be documented, so that they are available for use in evidence, should a claim be made.</paratext>
                    </para>
                  </list.item>
                </list>
                <para>
                  <paratext>
                    As against businesses, the clause takes the standard approach of trying to exclude all the anticipated liabilities. However, such exclusions will only be effective if they are found to be reasonable (see 
                    <internal.reference refid="a825825">
                      <ital>Drafting note, Business controls only applicable to terms that are contracts</ital>
                    </internal.reference>
                    ).
                  </paratext>
                </para>
              </division>
            </drafting.note>
            <para>
              <paratext>
                <bold>Whether you are a consumer or a business user:</bold>
              </paratext>
            </para>
            <list type="bulleted">
              <list.item>
                <para>
                  <paratext>We do not exclude or limit in any way our liability to you where it would be unlawful to do so. This includes liability for death or personal injury caused by our negligence or the negligence of our employees, agents or subcontractors and for fraud or fraudulent misrepresentation.</paratext>
                </para>
              </list.item>
              <list.item>
                <para>
                  <paratext>Different limitations and exclusions of liability will apply to liability arising as a result of the supply of any products to you, which will be set out in our Terms and Conditions of Supply [INSERT AS LINK TO WEBSITE TERMS AND CONDITIONS OF SUPPLY].</paratext>
                </para>
              </list.item>
            </list>
            <para>
              <paratext>
                <bold>If you are a business user:</bold>
              </paratext>
            </para>
            <list type="bulleted">
              <list.item>
                <para>
                  <paratext>We exclude all implied conditions, warranties, representations or other terms that may apply to our site or any content on it.</paratext>
                </para>
              </list.item>
              <list.item>
                <para>
                  <paratext>We will not be liable to you for any loss or damage, whether in contract, tort (including negligence), breach of statutory duty, or otherwise, even if foreseeable, arising under or in connection with:</paratext>
                </para>
                <list type="bulleted">
                  <list.item>
                    <para>
                      <paratext>use of, or inability to use, our site; or</paratext>
                    </para>
                  </list.item>
                  <list.item>
                    <para>
                      <paratext>use of or reliance on any content displayed on our site.</paratext>
                    </para>
                  </list.item>
                </list>
              </list.item>
              <list.item>
                <para>
                  <paratext>In particular, we will not be liable for:</paratext>
                </para>
                <list type="bulleted">
                  <list.item>
                    <para>
                      <paratext>loss of profits, sales, business, or revenue;</paratext>
                    </para>
                  </list.item>
                  <list.item>
                    <para>
                      <paratext>business interruption;</paratext>
                    </para>
                  </list.item>
                  <list.item>
                    <para>
                      <paratext>loss of anticipated savings;</paratext>
                    </para>
                  </list.item>
                  <list.item>
                    <para>
                      <paratext>loss of business opportunity, goodwill or reputation; or</paratext>
                    </para>
                  </list.item>
                  <list.item>
                    <para>
                      <paratext>any indirect or consequential loss or damage.</paratext>
                    </para>
                  </list.item>
                </list>
              </list.item>
            </list>
            <para>
              <paratext>
                <bold>If you are a consumer user:</bold>
              </paratext>
            </para>
            <list type="bulleted">
              <list.item>
                <para>
                  <paratext>We only provide our site for domestic and private use. You agree not to use our site for any commercial or business purposes, and we have no liability to you for any loss of profit, loss of business, business interruption, or loss of business opportunity.</paratext>
                </para>
              </list.item>
              <list.item>
                <para>
                  <paratext>If defective digital content that we have supplied damages a device or digital content belonging to you and this is caused by our failure to use reasonable care and skill, we will either repair the damage or pay you compensation. [However, we will not be liable for damage that you could have avoided by following our advice to apply an update offered to you free of charge or for damage that was caused by you failing to correctly follow installation instructions or to have in place the minimum system requirements advised by us.]</paratext>
                </para>
              </list.item>
            </list>
            <drafting.note id="a102512" jurisdiction="">
              <head align="left" preservecase="true">
                <headtext>Exclusion of liability for digital content</headtext>
              </head>
              <division id="a000035" level="1">
                <para>
                  <paratext>
                    The first sentence reflects the trader's liability for damage caused by digital content (
                    <link href="2-608-1598" style="ACTLinkPLCtoPLC">
                      <ital>section 46</ital>
                    </link>
                    <ital>, CRA</ital>
                    ) (see 
                    <link anchor="a254527" href="w-023-1455" style="ACTLinkPLCtoPLC">
                      <ital>Practice note, Consumer contracts: supplying digital content: Liability for damage caused by digital content</ital>
                    </link>
                    ).
                  </paratext>
                </para>
                <para>
                  <paratext>A trader may limit its liability for such damage, provided the limit passes the fairness test. What constitutes exercising reasonable care and skill and what can fairly be excluded will depend on the circumstances (for example (but not exhaustively), the content itself, the platform, related content, the target consumer market and known issues in any of those).</paratext>
                </para>
                <para>
                  <paratext>The wording in the square brackets should only be included if relevant to the particular circumstances of the digital content in question. It is best to ask the provider of the digital content what could go wrong in terms of damage to other content or devices, what the consumer could do to prevent that happening, and whether it would be fair to expect the consumer to take on those responsibilities.</paratext>
                </para>
              </division>
            </drafting.note>
            <subclause1 id="a689583" numbering="none">
              <head align="left" preservecase="true">
                <headtext>How we may use your personal information</headtext>
              </head>
              <drafting.note id="a964598" jurisdiction="">
                <head align="left" preservecase="true">
                  <headtext>How we may use your personal information</headtext>
                </head>
                <division id="a000036" level="1">
                  <para>
                    <paratext>When dealing with a consumer's personal data, traders must comply with data protection and privacy laws. In particular, the requirement for transparency means that certain information must be provided to consumers about how their personal data is being processed.</paratext>
                  </para>
                  <para>
                    <paratext>Best practice is to set out the transparency information in a stand-alone privacy policy which is prominently flagged to the consumer. These terms of service do not duplicate the privacy policy; to do so is unnecessary. However, a link to the privacy policy is provided.</paratext>
                  </para>
                  <para>
                    <paratext>
                      For a sample privacy policy, see 
                      <link href="w-013-3605" style="ACTLinkPLCtoPLC">
                        <ital>Standard document, Website privacy policy (UK)</ital>
                      </link>
                      .
                    </paratext>
                  </para>
                  <para>
                    <paratext>
                      Sites likely to be accessed by children must comply with the ICO's Children's Code. For more information, see 
                      <link href="w-042-2620" style="ACTLinkPLCtoPLC">
                        <ital>Practice note, Website terms of service: drafting for children (UK)</ital>
                      </link>
                      .
                    </paratext>
                  </para>
                </division>
              </drafting.note>
            </subclause1>
            <para>
              <paratext>We will only use your personal information as set out in our [LINK TO PRIVACY POLICY].</paratext>
            </para>
          </clause>
          <clause id="a628506" numbering="none">
            <head align="left" preservecase="true">
              <headtext>Which country's laws apply to any disputes?</headtext>
            </head>
            <drafting.note id="a153207" jurisdiction="">
              <head align="left" preservecase="true">
                <headtext>Which country's laws apply to any disputes?</headtext>
              </head>
              <division id="a000037" level="1">
                <para>
                  <paratext>
                    For business users, this term specifies that any dispute between the service provider and the business user will be subject to English law and the exclusive jurisdiction of the courts of England and Wales. For further information on law and jurisdiction clauses, see 
                    <link href="4-107-3852" style="ACTLinkPLCtoPLC">
                      <ital>Practice note, Governing law and jurisdiction clauses</ital>
                    </link>
                    .
                  </paratext>
                </para>
                <para>
                  <paratext>For consumer users, this term specifies that any dispute between the service provider and the consumer user will be subject to English law. Proceedings can be brought in any of the UK home nations as the CMA considers that a term preventing a consumer from taking action in their home jurisdiction is potentially unfair and unenforceable.</paratext>
                </para>
                <division id="a879292" level="2">
                  <head align="left" preservecase="true">
                    <headtext>Non-contractual disputes or claims</headtext>
                  </head>
                  <para>
                    <paratext>The terms make express reference to "non-contractual disputes or claims" (mainly torts) and tries to bring these within the choice of law of the service provider. This may not succeed but is expressly stated in case it might do so.</paratext>
                  </para>
                  <para>
                    <paratext>
                      For information on the rules that apply since the end of the Brexit transition period, see 
                      <link anchor="a376740" href="w-019-0548" style="ACTLinkPLCtoPLC">
                        <ital>Practice note, Brexit: implications for civil justice and judicial co-operation: Rules that apply from the end of the transition period (1 January 2021)</ital>
                      </link>
                      .
                    </paratext>
                  </para>
                </division>
              </division>
            </drafting.note>
            <para>
              <paratext>If you are a consumer, please note that these terms of service, their subject matter and their formation, are governed by English law. We both agree that the courts of England and Wales will have exclusive jurisdiction, except that if you are a resident of Northern Ireland you may also bring proceedings in Northern Ireland, and if you are a resident of Scotland, you may also bring proceedings in Scotland.</paratext>
            </para>
            <para>
              <paratext>If you are a business, these terms of service, their subject matter and their formation (and any non-contractual disputes or claims) are governed by English law. We both agree to the exclusive jurisdiction of the courts of England and Wales.</paratext>
            </para>
          </clause>
        </operative>
      </body>
      <rev.history>
        <rev.item>
          <rev.title>Consumer reviews policy (April 2025)</rev.title>
          <rev.date>20250603</rev.date>
          <rev.author>Practical Law Media &amp; Telecoms</rev.author>
          <rev.body>
            <division id="a000001" level="1">
              <para>
                <paratext>
                  A reference to having a consumer reviews policy has been added under 
                  <internal.reference refid="a307056">
                    <ital>Drafting note, Assumptions</ital>
                  </internal.reference>
                  .
                </paratext>
              </para>
            </division>
          </rev.body>
        </rev.item>
        <rev.item>
          <rev.title>Substantial redraft (May 2024)</rev.title>
          <rev.date>20240522</rev.date>
          <rev.author>Practical Law Media &amp; Telecoms</rev.author>
          <rev.body>
            <division id="a000002" level="1">
              <para>
                <paratext>These terms have been redrafted and republished alongside some new materials in order to take into account the provisions of the Online Safety Act 2023, which will be applicable to some types of online services but not others.</paratext>
              </para>
            </division>
          </rev.body>
        </rev.item>
        <rev.item>
          <rev.title>New provisions telling users they can claim for breach of contract if content is taken down or they're suspended or banned in breach of these terms (January 2024)</rev.title>
          <rev.date>20240115</rev.date>
          <rev.author>Practical Law Media &amp; Telecoms</rev.author>
          <rev.body>
            <division id="a000003" level="1">
              <para>
                <paratext>Two new provisions have been added to comply with section 72(1) of the Online Safety Act 2023: Your rights to claim against us if we restrict access to your content and Your rights to claim against us if we suspend or ban your use of our service.</paratext>
              </para>
            </division>
          </rev.body>
        </rev.item>
        <rev.item>
          <rev.title>References to Online Safety Bill updated (October 2023)</rev.title>
          <rev.date>20231115</rev.date>
          <rev.author>Practical Law Media &amp; Telecoms</rev.author>
          <rev.body>
            <division id="a000004" level="1">
              <para>
                <paratext>References to the Online Safety Bill have been updated to the Act following Royal Assent.</paratext>
              </para>
            </division>
          </rev.body>
        </rev.item>
        <rev.item>
          <rev.title>Digital Services Act (August 2023)</rev.title>
          <rev.date>20230911</rev.date>
          <rev.author>Practical Law Media &amp; Telecoms</rev.author>
          <rev.body>
            <division id="a000005" level="1">
              <para>
                <paratext>Amendments have been made to several sections of these standard terms and in its drafting notes to reflect provisions in the EU Digital Services Act.</paratext>
              </para>
            </division>
          </rev.body>
        </rev.item>
        <rev.item>
          <rev.title>Ofcom's report on VSPs (August 2023)</rev.title>
          <rev.date>20230822</rev.date>
          <rev.author>Practical Law Media &amp; Telecoms</rev.author>
          <rev.body>
            <division id="a000006" level="1">
              <para>
                <paratext>
                  A few amendments have been made in light of Ofcom's report: 
                  <link href="https://www.ofcom.org.uk/__data/assets/pdf_file/0025/266173/VSP-user-policies-report.pdf" style="ACTLinkURL">
                    <ital>VSP user report</ital>
                  </link>
                  .
                </paratext>
              </para>
            </division>
          </rev.body>
        </rev.item>
        <rev.item>
          <rev.title>Gatekeepers under the DMA (January 2023)</rev.title>
          <rev.date>20230103</rev.date>
          <rev.author>Practical Law Media &amp; Telecoms</rev.author>
          <rev.body>
            <division id="a000007" level="1">
              <para>
                <paratext>Additional drafting notes have been added to say that these standard terms and conditions are drafted on the assumption that the website provider has not been designated a gatekeeper under the EU Digital Markets Act.</paratext>
              </para>
            </division>
          </rev.body>
        </rev.item>
        <rev.item>
          <rev.title>DSA published in Official Journal (October 2022)</rev.title>
          <rev.date>20221031</rev.date>
          <rev.author>Practical Law Media &amp; Telecoms</rev.author>
          <rev.body>
            <division id="a000008" level="1">
              <para>
                <paratext>The drafting notes have been updated to explain that most provisions of the DSA will apply from 17 February 2024.</paratext>
              </para>
            </division>
          </rev.body>
        </rev.item>
        <rev.item>
          <rev.title>Digital Services Act (October 2022)</rev.title>
          <rev.date>20221006</rev.date>
          <rev.author>Practical Law Media &amp; Telecoms</rev.author>
          <rev.body>
            <division id="a000009" level="1">
              <para>
                <paratext>Additional drafting notes and a new final clause have been added to take account of the EU Digital Services Act.</paratext>
              </para>
            </division>
          </rev.body>
        </rev.item>
        <rev.item>
          <rev.title>Terrorist content (September 2022)</rev.title>
          <rev.date>20220922</rev.date>
          <rev.author>Practical Law Media &amp; Telecoms</rev.author>
          <rev.body>
            <division id="a000010" level="1">
              <para>
                <paratext>Additional provisions have been added to reflect the requirements of Regulation (EU) 2021/784 on addressing the dissemination of terrorist content online.</paratext>
              </para>
            </division>
          </rev.body>
        </rev.item>
        <rev.item>
          <rev.title>Additional material added (September 2022)</rev.title>
          <rev.date>20220920</rev.date>
          <rev.author>Practical Law Media &amp; Telecoms</rev.author>
          <rev.body>
            <division id="a000011" level="1">
              <para>
                <paratext>
                  Additional material has been added under 
                  <ital>Prohibited material</ital>
                   particularly to follow the guidance in the government's interim guidance on dealing with child sexual exploitation and abuse material and terrorism material. A few other amendments have been made in other sections of the standard document and the drafting notes.
                </paratext>
              </para>
            </division>
          </rev.body>
        </rev.item>
        <rev.item>
          <rev.title>No text or data mining, or web scraping, clause (September 2021)</rev.title>
          <rev.date>20210929</rev.date>
          <rev.author>Practical Law Media &amp; Telecoms</rev.author>
          <rev.body>
            <division id="a000012" level="1">
              <para>
                <paratext>
                  A new clause has been added to these terms and conditions: 
                  <internal.reference refid="a359849">
                    <ital>No text or data mining, or web scraping</ital>
                  </internal.reference>
                  .
                </paratext>
              </para>
            </division>
          </rev.body>
        </rev.item>
        <rev.item>
          <rev.title>Updates relating to video-sharing platforms and retained EU law (October 2020)</rev.title>
          <rev.date>20201022</rev.date>
          <rev.author>Practical Law Media &amp; Telecoms</rev.author>
          <rev.body>
            <division id="a000013" level="1">
              <para>
                <paratext>A couple of references to rules relating to video-sharing platforms have been added together with references to EU derived UK law remaining in force after the end of the UK-EU transition period as retained EU law.</paratext>
              </para>
            </division>
          </rev.body>
        </rev.item>
      </rev.history>
    </standard.doc>
  </n-docbody>
</n-document>
</file>

<file path=customXml/item2.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dm:cachedDataManifest xmlns:cdm="http://schemas.microsoft.com/2004/VisualStudio/Tools/Applications/CachedDataManifest.xsd" cdm:revision="1"/>
</file>

<file path=customXml/item5.xml><?xml version="1.0" encoding="utf-8"?>
<ct:contentTypeSchema xmlns:ct="http://schemas.microsoft.com/office/2006/metadata/contentType" xmlns:ma="http://schemas.microsoft.com/office/2006/metadata/properties/metaAttributes" ct:_="" ma:_="" ma:contentTypeName="Document" ma:contentTypeID="0x0101003D7D47B61059C4489FB1C1BE4BC96706" ma:contentTypeVersion="15" ma:contentTypeDescription="Create a new document." ma:contentTypeScope="" ma:versionID="0174faec4908b71d11ef23046335301e">
  <xsd:schema xmlns:xsd="http://www.w3.org/2001/XMLSchema" xmlns:xs="http://www.w3.org/2001/XMLSchema" xmlns:p="http://schemas.microsoft.com/office/2006/metadata/properties" xmlns:ns2="da3b65f5-8b25-4398-88a0-5b57f2430f3c" xmlns:ns3="ceb43334-9b79-494a-91f6-6e816d0e3c6c" targetNamespace="http://schemas.microsoft.com/office/2006/metadata/properties" ma:root="true" ma:fieldsID="cd91ae1a81936319b80bbc972dc85c8a" ns2:_="" ns3:_="">
    <xsd:import namespace="da3b65f5-8b25-4398-88a0-5b57f2430f3c"/>
    <xsd:import namespace="ceb43334-9b79-494a-91f6-6e816d0e3c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65f5-8b25-4398-88a0-5b57f2430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5b0e5e-dcc8-4639-a3c0-19e8b5f385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43334-9b79-494a-91f6-6e816d0e3c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fa19bf-1483-4e9d-aa45-34d6327f30d3}" ma:internalName="TaxCatchAll" ma:showField="CatchAllData" ma:web="ceb43334-9b79-494a-91f6-6e816d0e3c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ceb43334-9b79-494a-91f6-6e816d0e3c6c" xsi:nil="true"/>
    <lcf76f155ced4ddcb4097134ff3c332f xmlns="da3b65f5-8b25-4398-88a0-5b57f2430f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142A8-11DD-454A-8C3D-7810F53419EF}">
  <ds:schemaRefs>
    <ds:schemaRef ds:uri="http://www.w3.org/2001/XMLSchema"/>
  </ds:schemaRefs>
</ds:datastoreItem>
</file>

<file path=customXml/itemProps2.xml><?xml version="1.0" encoding="utf-8"?>
<ds:datastoreItem xmlns:ds="http://schemas.openxmlformats.org/officeDocument/2006/customXml" ds:itemID="{6E8C11E2-A5D0-49CD-8CF5-66FED38176C9}">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3FECED4C-8506-4E5D-8C46-E9935EB9427C}"/>
</file>

<file path=customXml/itemProps6.xml><?xml version="1.0" encoding="utf-8"?>
<ds:datastoreItem xmlns:ds="http://schemas.openxmlformats.org/officeDocument/2006/customXml" ds:itemID="{4D9B015E-9605-429C-AF7C-BD973384CD8F}"/>
</file>

<file path=customXml/itemProps7.xml><?xml version="1.0" encoding="utf-8"?>
<ds:datastoreItem xmlns:ds="http://schemas.openxmlformats.org/officeDocument/2006/customXml" ds:itemID="{225C0E58-A399-49ED-96E0-9BC9C25E38E3}"/>
</file>

<file path=docProps/app.xml><?xml version="1.0" encoding="utf-8"?>
<Properties xmlns="http://schemas.openxmlformats.org/officeDocument/2006/extended-properties" xmlns:vt="http://schemas.openxmlformats.org/officeDocument/2006/docPropsVTypes">
  <Template>Normal</Template>
  <TotalTime>3</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of service (UK)</dc:title>
  <dc:creator>Eden, Shannon P. (Legal)</dc:creator>
  <cp:lastModifiedBy>Kelly Farrer</cp:lastModifiedBy>
  <cp:revision>3</cp:revision>
  <cp:lastPrinted>2018-08-22T11:55:00Z</cp:lastPrinted>
  <dcterms:created xsi:type="dcterms:W3CDTF">2025-08-05T11:52:00Z</dcterms:created>
  <dcterms:modified xsi:type="dcterms:W3CDTF">2025-08-05T11:52:00Z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0x0101003D7D47B61059C4489FB1C1BE4BC96706</vt:lpwstr>
  </property>
</Properties>
</file>